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14:paraId="3F8B8154" w14:textId="77777777" w:rsidTr="5770ED5B">
        <w:trPr>
          <w:trHeight w:val="658"/>
        </w:trPr>
        <w:tc>
          <w:tcPr>
            <w:tcW w:w="9924" w:type="dxa"/>
            <w:vAlign w:val="center"/>
          </w:tcPr>
          <w:p w14:paraId="0E4AA249" w14:textId="4B4BCD82" w:rsidR="00DB50FC" w:rsidRDefault="004701F4" w:rsidP="5770ED5B">
            <w:pPr>
              <w:jc w:val="center"/>
              <w:rPr>
                <w:b/>
                <w:bCs/>
              </w:rPr>
            </w:pPr>
            <w:r w:rsidRPr="5770ED5B">
              <w:rPr>
                <w:b/>
                <w:bCs/>
                <w:sz w:val="36"/>
                <w:szCs w:val="36"/>
              </w:rPr>
              <w:t>A Level PE</w:t>
            </w:r>
          </w:p>
        </w:tc>
      </w:tr>
    </w:tbl>
    <w:p w14:paraId="672A6659" w14:textId="77777777" w:rsidR="00DB50FC" w:rsidRDefault="00DB50FC">
      <w:pPr>
        <w:ind w:left="-426"/>
        <w:rPr>
          <w:sz w:val="2"/>
        </w:rPr>
      </w:pPr>
    </w:p>
    <w:p w14:paraId="3D1F5E01" w14:textId="77777777"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B50FC" w14:paraId="45BDA064" w14:textId="77777777">
        <w:tc>
          <w:tcPr>
            <w:tcW w:w="9924" w:type="dxa"/>
            <w:vAlign w:val="center"/>
          </w:tcPr>
          <w:p w14:paraId="69A4B8F7" w14:textId="77777777" w:rsidR="00DB50FC" w:rsidRDefault="00225D64">
            <w:pPr>
              <w:rPr>
                <w:b/>
              </w:rPr>
            </w:pPr>
            <w:r>
              <w:rPr>
                <w:b/>
              </w:rPr>
              <w:t>Tasks</w:t>
            </w:r>
          </w:p>
        </w:tc>
      </w:tr>
      <w:tr w:rsidR="00DB50FC" w14:paraId="3242F0B0" w14:textId="77777777">
        <w:trPr>
          <w:trHeight w:val="7295"/>
        </w:trPr>
        <w:tc>
          <w:tcPr>
            <w:tcW w:w="9924" w:type="dxa"/>
          </w:tcPr>
          <w:p w14:paraId="0A37501D" w14:textId="77777777" w:rsidR="00DB50FC" w:rsidRPr="005F2E16" w:rsidRDefault="00DB50FC">
            <w:pPr>
              <w:rPr>
                <w:rFonts w:asciiTheme="majorHAnsi" w:hAnsiTheme="majorHAnsi" w:cstheme="majorHAnsi"/>
              </w:rPr>
            </w:pPr>
          </w:p>
          <w:p w14:paraId="46D05431" w14:textId="4EFCD6AF" w:rsidR="004701F4" w:rsidRPr="005F2E16" w:rsidRDefault="005F2E16" w:rsidP="004701F4">
            <w:pPr>
              <w:rPr>
                <w:rFonts w:cstheme="minorHAnsi"/>
                <w:sz w:val="28"/>
              </w:rPr>
            </w:pPr>
            <w:r w:rsidRPr="005F2E16">
              <w:rPr>
                <w:rFonts w:cstheme="minorHAnsi"/>
                <w:sz w:val="28"/>
              </w:rPr>
              <w:t xml:space="preserve">1. </w:t>
            </w:r>
            <w:r w:rsidR="004701F4" w:rsidRPr="005F2E16">
              <w:rPr>
                <w:rFonts w:cstheme="minorHAnsi"/>
                <w:sz w:val="28"/>
              </w:rPr>
              <w:t xml:space="preserve"> </w:t>
            </w:r>
            <w:r w:rsidRPr="005F2E16">
              <w:rPr>
                <w:rFonts w:cstheme="minorHAnsi"/>
                <w:sz w:val="28"/>
              </w:rPr>
              <w:t>Using the information from the induction lesson, re</w:t>
            </w:r>
            <w:r w:rsidR="004701F4" w:rsidRPr="005F2E16">
              <w:rPr>
                <w:rFonts w:cstheme="minorHAnsi"/>
                <w:sz w:val="28"/>
              </w:rPr>
              <w:t xml:space="preserve">search and learn the route of blood around the </w:t>
            </w:r>
            <w:r w:rsidRPr="005F2E16">
              <w:rPr>
                <w:rFonts w:cstheme="minorHAnsi"/>
                <w:sz w:val="28"/>
              </w:rPr>
              <w:t xml:space="preserve">heart and </w:t>
            </w:r>
            <w:r w:rsidR="004701F4" w:rsidRPr="005F2E16">
              <w:rPr>
                <w:rFonts w:cstheme="minorHAnsi"/>
                <w:sz w:val="28"/>
              </w:rPr>
              <w:t xml:space="preserve">body. </w:t>
            </w:r>
            <w:r w:rsidRPr="005F2E16">
              <w:rPr>
                <w:rFonts w:cstheme="minorHAnsi"/>
                <w:sz w:val="28"/>
              </w:rPr>
              <w:t xml:space="preserve">You need to </w:t>
            </w:r>
            <w:r w:rsidR="004701F4" w:rsidRPr="005F2E16">
              <w:rPr>
                <w:rFonts w:cstheme="minorHAnsi"/>
                <w:sz w:val="28"/>
              </w:rPr>
              <w:t xml:space="preserve">include, names of veins and arteries, as well as </w:t>
            </w:r>
            <w:r w:rsidRPr="005F2E16">
              <w:rPr>
                <w:rFonts w:cstheme="minorHAnsi"/>
                <w:sz w:val="28"/>
              </w:rPr>
              <w:t xml:space="preserve">all the </w:t>
            </w:r>
            <w:r w:rsidR="004701F4" w:rsidRPr="005F2E16">
              <w:rPr>
                <w:rFonts w:cstheme="minorHAnsi"/>
                <w:sz w:val="28"/>
              </w:rPr>
              <w:t xml:space="preserve">valves in the heart. </w:t>
            </w:r>
          </w:p>
          <w:p w14:paraId="0D0B940D" w14:textId="77777777" w:rsidR="004701F4" w:rsidRPr="005F2E16" w:rsidRDefault="004701F4" w:rsidP="004701F4">
            <w:pPr>
              <w:rPr>
                <w:rFonts w:cstheme="minorHAnsi"/>
                <w:sz w:val="28"/>
              </w:rPr>
            </w:pPr>
          </w:p>
          <w:p w14:paraId="06DF1F3A" w14:textId="7059078A" w:rsidR="004701F4" w:rsidRPr="005F2E16" w:rsidRDefault="008C5391" w:rsidP="004701F4">
            <w:pPr>
              <w:rPr>
                <w:rFonts w:cstheme="minorHAnsi"/>
                <w:sz w:val="28"/>
              </w:rPr>
            </w:pPr>
            <w:r>
              <w:rPr>
                <w:rFonts w:cstheme="minorHAnsi"/>
                <w:sz w:val="28"/>
              </w:rPr>
              <w:t>2</w:t>
            </w:r>
            <w:r w:rsidR="004701F4" w:rsidRPr="005F2E16">
              <w:rPr>
                <w:rFonts w:cstheme="minorHAnsi"/>
                <w:sz w:val="28"/>
              </w:rPr>
              <w:t>.</w:t>
            </w:r>
            <w:r w:rsidR="005F2E16" w:rsidRPr="005F2E16">
              <w:rPr>
                <w:rFonts w:cstheme="minorHAnsi"/>
                <w:sz w:val="28"/>
              </w:rPr>
              <w:t xml:space="preserve"> L</w:t>
            </w:r>
            <w:r w:rsidR="004701F4" w:rsidRPr="005F2E16">
              <w:rPr>
                <w:rFonts w:cstheme="minorHAnsi"/>
                <w:sz w:val="28"/>
              </w:rPr>
              <w:t xml:space="preserve">earn </w:t>
            </w:r>
            <w:r w:rsidR="005F2E16" w:rsidRPr="005F2E16">
              <w:rPr>
                <w:rFonts w:cstheme="minorHAnsi"/>
                <w:sz w:val="28"/>
              </w:rPr>
              <w:t xml:space="preserve">the </w:t>
            </w:r>
            <w:r w:rsidR="004701F4" w:rsidRPr="005F2E16">
              <w:rPr>
                <w:rFonts w:cstheme="minorHAnsi"/>
                <w:sz w:val="28"/>
              </w:rPr>
              <w:t xml:space="preserve">definitions for: 1) heart </w:t>
            </w:r>
            <w:proofErr w:type="gramStart"/>
            <w:r w:rsidR="004701F4" w:rsidRPr="005F2E16">
              <w:rPr>
                <w:rFonts w:cstheme="minorHAnsi"/>
                <w:sz w:val="28"/>
              </w:rPr>
              <w:t>rate  2</w:t>
            </w:r>
            <w:proofErr w:type="gramEnd"/>
            <w:r w:rsidR="004701F4" w:rsidRPr="005F2E16">
              <w:rPr>
                <w:rFonts w:cstheme="minorHAnsi"/>
                <w:sz w:val="28"/>
              </w:rPr>
              <w:t xml:space="preserve">) stroke volume  3) cardiac output,   4) minute ventilation  5) tidal volume </w:t>
            </w:r>
          </w:p>
          <w:p w14:paraId="0E27B00A" w14:textId="77777777" w:rsidR="004701F4" w:rsidRPr="005F2E16" w:rsidRDefault="004701F4" w:rsidP="004701F4">
            <w:pPr>
              <w:rPr>
                <w:rFonts w:cstheme="minorHAnsi"/>
                <w:sz w:val="28"/>
              </w:rPr>
            </w:pPr>
          </w:p>
          <w:p w14:paraId="38DD2A70" w14:textId="55CC32D9" w:rsidR="004701F4" w:rsidRPr="005F2E16" w:rsidRDefault="008C5391" w:rsidP="004701F4">
            <w:pPr>
              <w:rPr>
                <w:rFonts w:cstheme="minorHAnsi"/>
                <w:sz w:val="28"/>
              </w:rPr>
            </w:pPr>
            <w:r>
              <w:rPr>
                <w:rFonts w:cstheme="minorHAnsi"/>
                <w:sz w:val="28"/>
              </w:rPr>
              <w:t>3</w:t>
            </w:r>
            <w:r w:rsidR="004701F4" w:rsidRPr="005F2E16">
              <w:rPr>
                <w:rFonts w:cstheme="minorHAnsi"/>
                <w:sz w:val="28"/>
              </w:rPr>
              <w:t>.</w:t>
            </w:r>
            <w:r>
              <w:rPr>
                <w:rFonts w:cstheme="minorHAnsi"/>
                <w:sz w:val="28"/>
              </w:rPr>
              <w:t xml:space="preserve"> </w:t>
            </w:r>
            <w:r w:rsidR="005F2E16" w:rsidRPr="005F2E16">
              <w:rPr>
                <w:rFonts w:cstheme="minorHAnsi"/>
                <w:sz w:val="28"/>
              </w:rPr>
              <w:t xml:space="preserve">Research the </w:t>
            </w:r>
            <w:r w:rsidR="004701F4" w:rsidRPr="005F2E16">
              <w:rPr>
                <w:rFonts w:cstheme="minorHAnsi"/>
                <w:sz w:val="28"/>
              </w:rPr>
              <w:t>immediate effects on the cardiac system when exercising</w:t>
            </w:r>
            <w:r w:rsidR="005F2E16" w:rsidRPr="005F2E16">
              <w:rPr>
                <w:rFonts w:cstheme="minorHAnsi"/>
                <w:sz w:val="28"/>
              </w:rPr>
              <w:t>, including the key terms above.</w:t>
            </w:r>
          </w:p>
          <w:p w14:paraId="60061E4C" w14:textId="77777777" w:rsidR="004701F4" w:rsidRPr="005F2E16" w:rsidRDefault="004701F4" w:rsidP="004701F4">
            <w:pPr>
              <w:rPr>
                <w:rFonts w:cstheme="minorHAnsi"/>
                <w:sz w:val="28"/>
              </w:rPr>
            </w:pPr>
          </w:p>
          <w:p w14:paraId="68587A28" w14:textId="579A08CE" w:rsidR="00DB50FC" w:rsidRPr="005F2E16" w:rsidRDefault="008C5391" w:rsidP="004701F4">
            <w:pPr>
              <w:rPr>
                <w:rFonts w:cstheme="minorHAnsi"/>
                <w:sz w:val="28"/>
              </w:rPr>
            </w:pPr>
            <w:r>
              <w:rPr>
                <w:rFonts w:cstheme="minorHAnsi"/>
                <w:sz w:val="28"/>
              </w:rPr>
              <w:t>4</w:t>
            </w:r>
            <w:r w:rsidR="004701F4" w:rsidRPr="005F2E16">
              <w:rPr>
                <w:rFonts w:cstheme="minorHAnsi"/>
                <w:sz w:val="28"/>
              </w:rPr>
              <w:t>.</w:t>
            </w:r>
            <w:r w:rsidR="005F2E16" w:rsidRPr="005F2E16">
              <w:rPr>
                <w:rFonts w:cstheme="minorHAnsi"/>
                <w:sz w:val="28"/>
              </w:rPr>
              <w:t xml:space="preserve"> </w:t>
            </w:r>
            <w:r w:rsidR="004701F4" w:rsidRPr="005F2E16">
              <w:rPr>
                <w:rFonts w:cstheme="minorHAnsi"/>
                <w:sz w:val="28"/>
              </w:rPr>
              <w:t xml:space="preserve">Describe the </w:t>
            </w:r>
            <w:r w:rsidR="005F2E16" w:rsidRPr="005F2E16">
              <w:rPr>
                <w:rFonts w:cstheme="minorHAnsi"/>
                <w:sz w:val="28"/>
              </w:rPr>
              <w:t>long-term</w:t>
            </w:r>
            <w:r w:rsidR="004701F4" w:rsidRPr="005F2E16">
              <w:rPr>
                <w:rFonts w:cstheme="minorHAnsi"/>
                <w:sz w:val="28"/>
              </w:rPr>
              <w:t xml:space="preserve"> effects on the cardiac system due to exercise</w:t>
            </w:r>
            <w:r>
              <w:rPr>
                <w:rFonts w:cstheme="minorHAnsi"/>
                <w:sz w:val="28"/>
              </w:rPr>
              <w:t>.</w:t>
            </w:r>
          </w:p>
          <w:p w14:paraId="44EAFD9C" w14:textId="6F4265BF" w:rsidR="00DB50FC" w:rsidRPr="005F2E16" w:rsidRDefault="00DB50FC">
            <w:pPr>
              <w:rPr>
                <w:rFonts w:cstheme="minorHAnsi"/>
                <w:sz w:val="28"/>
                <w:szCs w:val="28"/>
              </w:rPr>
            </w:pPr>
          </w:p>
          <w:p w14:paraId="027C8232" w14:textId="56347BBE" w:rsidR="005F2E16" w:rsidRPr="005F2E16" w:rsidRDefault="008C5391" w:rsidP="005F2E16">
            <w:pPr>
              <w:rPr>
                <w:rFonts w:cstheme="minorHAnsi"/>
                <w:sz w:val="28"/>
                <w:szCs w:val="28"/>
              </w:rPr>
            </w:pPr>
            <w:r>
              <w:rPr>
                <w:rFonts w:cstheme="minorHAnsi"/>
                <w:sz w:val="28"/>
                <w:szCs w:val="28"/>
              </w:rPr>
              <w:t>5</w:t>
            </w:r>
            <w:r w:rsidR="005F2E16" w:rsidRPr="005F2E16">
              <w:rPr>
                <w:rFonts w:cstheme="minorHAnsi"/>
                <w:sz w:val="28"/>
                <w:szCs w:val="28"/>
              </w:rPr>
              <w:t>.</w:t>
            </w:r>
            <w:r>
              <w:rPr>
                <w:rFonts w:cstheme="minorHAnsi"/>
                <w:sz w:val="28"/>
                <w:szCs w:val="28"/>
              </w:rPr>
              <w:t xml:space="preserve"> Using your sport, i</w:t>
            </w:r>
            <w:r w:rsidR="005F2E16" w:rsidRPr="005F2E16">
              <w:rPr>
                <w:rFonts w:cstheme="minorHAnsi"/>
                <w:sz w:val="28"/>
                <w:szCs w:val="28"/>
              </w:rPr>
              <w:t xml:space="preserve">dentify 5 core skills and explain 5 key coaching points to improve those skills. (Imagine you are coaching </w:t>
            </w:r>
            <w:proofErr w:type="gramStart"/>
            <w:r w:rsidR="005F2E16" w:rsidRPr="005F2E16">
              <w:rPr>
                <w:rFonts w:cstheme="minorHAnsi"/>
                <w:sz w:val="28"/>
                <w:szCs w:val="28"/>
              </w:rPr>
              <w:t>10 year</w:t>
            </w:r>
            <w:proofErr w:type="gramEnd"/>
            <w:r w:rsidR="005F2E16" w:rsidRPr="005F2E16">
              <w:rPr>
                <w:rFonts w:cstheme="minorHAnsi"/>
                <w:sz w:val="28"/>
                <w:szCs w:val="28"/>
              </w:rPr>
              <w:t xml:space="preserve"> olds how to perform the skill). Can these skills be broken down into sub routines to help learn them?</w:t>
            </w:r>
          </w:p>
          <w:p w14:paraId="7D9B735B" w14:textId="77777777" w:rsidR="005F2E16" w:rsidRPr="005F2E16" w:rsidRDefault="005F2E16" w:rsidP="005F2E16">
            <w:pPr>
              <w:rPr>
                <w:rFonts w:cstheme="minorHAnsi"/>
                <w:sz w:val="28"/>
                <w:szCs w:val="28"/>
              </w:rPr>
            </w:pPr>
          </w:p>
          <w:p w14:paraId="61464918" w14:textId="4E4B9192" w:rsidR="005F2E16" w:rsidRPr="005F2E16" w:rsidRDefault="008C5391" w:rsidP="005F2E16">
            <w:pPr>
              <w:rPr>
                <w:rFonts w:cstheme="minorHAnsi"/>
                <w:sz w:val="28"/>
                <w:szCs w:val="28"/>
              </w:rPr>
            </w:pPr>
            <w:r>
              <w:rPr>
                <w:rFonts w:cstheme="minorHAnsi"/>
                <w:sz w:val="28"/>
                <w:szCs w:val="28"/>
              </w:rPr>
              <w:t>6</w:t>
            </w:r>
            <w:r w:rsidR="005F2E16" w:rsidRPr="005F2E16">
              <w:rPr>
                <w:rFonts w:cstheme="minorHAnsi"/>
                <w:sz w:val="28"/>
                <w:szCs w:val="28"/>
              </w:rPr>
              <w:t>.</w:t>
            </w:r>
            <w:r>
              <w:rPr>
                <w:rFonts w:cstheme="minorHAnsi"/>
                <w:sz w:val="28"/>
                <w:szCs w:val="28"/>
              </w:rPr>
              <w:t xml:space="preserve"> </w:t>
            </w:r>
            <w:r w:rsidR="005F2E16" w:rsidRPr="005F2E16">
              <w:rPr>
                <w:rFonts w:cstheme="minorHAnsi"/>
                <w:sz w:val="28"/>
                <w:szCs w:val="28"/>
              </w:rPr>
              <w:t xml:space="preserve">Research how these skills should be learnt practiced 1) massed </w:t>
            </w:r>
            <w:proofErr w:type="gramStart"/>
            <w:r w:rsidR="005F2E16" w:rsidRPr="005F2E16">
              <w:rPr>
                <w:rFonts w:cstheme="minorHAnsi"/>
                <w:sz w:val="28"/>
                <w:szCs w:val="28"/>
              </w:rPr>
              <w:t>practice  2</w:t>
            </w:r>
            <w:proofErr w:type="gramEnd"/>
            <w:r w:rsidR="005F2E16" w:rsidRPr="005F2E16">
              <w:rPr>
                <w:rFonts w:cstheme="minorHAnsi"/>
                <w:sz w:val="28"/>
                <w:szCs w:val="28"/>
              </w:rPr>
              <w:t xml:space="preserve">) fixed practice  3) varied practice. Why are some skills better learnt if </w:t>
            </w:r>
            <w:r>
              <w:rPr>
                <w:rFonts w:cstheme="minorHAnsi"/>
                <w:sz w:val="28"/>
                <w:szCs w:val="28"/>
              </w:rPr>
              <w:t xml:space="preserve">taught in </w:t>
            </w:r>
            <w:r w:rsidR="005F2E16" w:rsidRPr="005F2E16">
              <w:rPr>
                <w:rFonts w:cstheme="minorHAnsi"/>
                <w:sz w:val="28"/>
                <w:szCs w:val="28"/>
              </w:rPr>
              <w:t xml:space="preserve">different </w:t>
            </w:r>
            <w:proofErr w:type="gramStart"/>
            <w:r w:rsidR="005F2E16" w:rsidRPr="005F2E16">
              <w:rPr>
                <w:rFonts w:cstheme="minorHAnsi"/>
                <w:sz w:val="28"/>
                <w:szCs w:val="28"/>
              </w:rPr>
              <w:t>ways.</w:t>
            </w:r>
            <w:proofErr w:type="gramEnd"/>
            <w:r w:rsidR="005F2E16" w:rsidRPr="005F2E16">
              <w:rPr>
                <w:rFonts w:cstheme="minorHAnsi"/>
                <w:sz w:val="28"/>
                <w:szCs w:val="28"/>
              </w:rPr>
              <w:t xml:space="preserve"> Are they open or closed skills?</w:t>
            </w:r>
          </w:p>
          <w:p w14:paraId="5365C393" w14:textId="020CBBD8" w:rsidR="005F2E16" w:rsidRPr="005F2E16" w:rsidRDefault="005F2E16" w:rsidP="005F2E16">
            <w:pPr>
              <w:rPr>
                <w:rFonts w:cstheme="minorHAnsi"/>
                <w:sz w:val="28"/>
                <w:szCs w:val="28"/>
              </w:rPr>
            </w:pPr>
          </w:p>
          <w:p w14:paraId="18015B22" w14:textId="77777777" w:rsidR="00DB50FC" w:rsidRDefault="008C5391" w:rsidP="008C5391">
            <w:pPr>
              <w:rPr>
                <w:rFonts w:cstheme="minorHAnsi"/>
                <w:sz w:val="28"/>
                <w:szCs w:val="28"/>
              </w:rPr>
            </w:pPr>
            <w:r>
              <w:rPr>
                <w:rFonts w:cstheme="minorHAnsi"/>
                <w:sz w:val="28"/>
                <w:szCs w:val="28"/>
              </w:rPr>
              <w:t>7.  Find a picture of a skill from your sport and annotate it (</w:t>
            </w:r>
            <w:proofErr w:type="spellStart"/>
            <w:r>
              <w:rPr>
                <w:rFonts w:cstheme="minorHAnsi"/>
                <w:sz w:val="28"/>
                <w:szCs w:val="28"/>
              </w:rPr>
              <w:t>eg</w:t>
            </w:r>
            <w:proofErr w:type="spellEnd"/>
            <w:r>
              <w:rPr>
                <w:rFonts w:cstheme="minorHAnsi"/>
                <w:sz w:val="28"/>
                <w:szCs w:val="28"/>
              </w:rPr>
              <w:t xml:space="preserve"> shot in football). The annotations should include: naming key muscles, bones and joints, movements (</w:t>
            </w:r>
            <w:proofErr w:type="spellStart"/>
            <w:r>
              <w:rPr>
                <w:rFonts w:cstheme="minorHAnsi"/>
                <w:sz w:val="28"/>
                <w:szCs w:val="28"/>
              </w:rPr>
              <w:t>eg</w:t>
            </w:r>
            <w:proofErr w:type="spellEnd"/>
            <w:r>
              <w:rPr>
                <w:rFonts w:cstheme="minorHAnsi"/>
                <w:sz w:val="28"/>
                <w:szCs w:val="28"/>
              </w:rPr>
              <w:t xml:space="preserve"> flexion </w:t>
            </w:r>
            <w:proofErr w:type="gramStart"/>
            <w:r>
              <w:rPr>
                <w:rFonts w:cstheme="minorHAnsi"/>
                <w:sz w:val="28"/>
                <w:szCs w:val="28"/>
              </w:rPr>
              <w:t>extension..</w:t>
            </w:r>
            <w:proofErr w:type="gramEnd"/>
            <w:r>
              <w:rPr>
                <w:rFonts w:cstheme="minorHAnsi"/>
                <w:sz w:val="28"/>
                <w:szCs w:val="28"/>
              </w:rPr>
              <w:t xml:space="preserve">) </w:t>
            </w:r>
          </w:p>
          <w:p w14:paraId="4B94D5A5" w14:textId="157DD92D" w:rsidR="008C5391" w:rsidRDefault="008C5391" w:rsidP="008C5391">
            <w:pPr>
              <w:rPr>
                <w:b/>
              </w:rPr>
            </w:pPr>
          </w:p>
        </w:tc>
      </w:tr>
      <w:tr w:rsidR="00DB50FC" w14:paraId="7B5745EA" w14:textId="77777777">
        <w:tc>
          <w:tcPr>
            <w:tcW w:w="9924" w:type="dxa"/>
            <w:vAlign w:val="center"/>
          </w:tcPr>
          <w:p w14:paraId="0100BCA4" w14:textId="77777777" w:rsidR="00DB50FC" w:rsidRDefault="00225D64">
            <w:pPr>
              <w:rPr>
                <w:b/>
              </w:rPr>
            </w:pPr>
            <w:r>
              <w:rPr>
                <w:b/>
                <w:sz w:val="24"/>
              </w:rPr>
              <w:t>Extra reading</w:t>
            </w:r>
          </w:p>
        </w:tc>
      </w:tr>
      <w:tr w:rsidR="00DB50FC" w14:paraId="3DEEC669" w14:textId="77777777">
        <w:tc>
          <w:tcPr>
            <w:tcW w:w="9924" w:type="dxa"/>
          </w:tcPr>
          <w:p w14:paraId="3656B9AB" w14:textId="77777777" w:rsidR="00DB50FC" w:rsidRDefault="00DB50FC"/>
          <w:p w14:paraId="1DE63ED3" w14:textId="35C96444" w:rsidR="008C5391" w:rsidRPr="00600CD8" w:rsidRDefault="008C5391" w:rsidP="008C5391">
            <w:pPr>
              <w:pStyle w:val="ListParagraph"/>
              <w:numPr>
                <w:ilvl w:val="0"/>
                <w:numId w:val="1"/>
              </w:numPr>
              <w:rPr>
                <w:rFonts w:cstheme="minorHAnsi"/>
                <w:sz w:val="28"/>
                <w:szCs w:val="24"/>
              </w:rPr>
            </w:pPr>
            <w:r w:rsidRPr="00600CD8">
              <w:rPr>
                <w:rFonts w:cstheme="minorHAnsi"/>
                <w:sz w:val="28"/>
                <w:szCs w:val="24"/>
              </w:rPr>
              <w:t xml:space="preserve">OCR A level pe Website </w:t>
            </w:r>
          </w:p>
          <w:p w14:paraId="45FB0818" w14:textId="4DDB3BCE" w:rsidR="004701F4" w:rsidRPr="00600CD8" w:rsidRDefault="008C5391" w:rsidP="008C5391">
            <w:pPr>
              <w:pStyle w:val="ListParagraph"/>
              <w:numPr>
                <w:ilvl w:val="0"/>
                <w:numId w:val="1"/>
              </w:numPr>
              <w:rPr>
                <w:rFonts w:cstheme="minorHAnsi"/>
                <w:sz w:val="28"/>
                <w:szCs w:val="24"/>
              </w:rPr>
            </w:pPr>
            <w:r w:rsidRPr="00600CD8">
              <w:rPr>
                <w:rFonts w:cstheme="minorHAnsi"/>
                <w:sz w:val="28"/>
                <w:szCs w:val="24"/>
              </w:rPr>
              <w:t xml:space="preserve">BBX bitesize can help with some of these tasks </w:t>
            </w:r>
          </w:p>
          <w:p w14:paraId="6E9224C0" w14:textId="6904997B" w:rsidR="008C5391" w:rsidRPr="00600CD8" w:rsidRDefault="008C5391" w:rsidP="008C5391">
            <w:pPr>
              <w:pStyle w:val="ListParagraph"/>
              <w:numPr>
                <w:ilvl w:val="0"/>
                <w:numId w:val="1"/>
              </w:numPr>
              <w:rPr>
                <w:rFonts w:cstheme="minorHAnsi"/>
                <w:sz w:val="28"/>
                <w:szCs w:val="24"/>
              </w:rPr>
            </w:pPr>
            <w:r w:rsidRPr="00600CD8">
              <w:rPr>
                <w:rFonts w:cstheme="minorHAnsi"/>
                <w:sz w:val="28"/>
                <w:szCs w:val="24"/>
              </w:rPr>
              <w:t xml:space="preserve">Study Rocket website (Use </w:t>
            </w:r>
            <w:proofErr w:type="gramStart"/>
            <w:r w:rsidRPr="00600CD8">
              <w:rPr>
                <w:rFonts w:cstheme="minorHAnsi"/>
                <w:sz w:val="28"/>
                <w:szCs w:val="24"/>
              </w:rPr>
              <w:t xml:space="preserve">google </w:t>
            </w:r>
            <w:r w:rsidR="00600CD8" w:rsidRPr="00600CD8">
              <w:rPr>
                <w:rFonts w:cstheme="minorHAnsi"/>
                <w:sz w:val="28"/>
                <w:szCs w:val="24"/>
              </w:rPr>
              <w:t>:</w:t>
            </w:r>
            <w:proofErr w:type="gramEnd"/>
            <w:r w:rsidR="00600CD8" w:rsidRPr="00600CD8">
              <w:rPr>
                <w:rFonts w:cstheme="minorHAnsi"/>
                <w:sz w:val="28"/>
                <w:szCs w:val="24"/>
              </w:rPr>
              <w:t xml:space="preserve"> </w:t>
            </w:r>
            <w:r w:rsidRPr="00600CD8">
              <w:rPr>
                <w:rFonts w:cstheme="minorHAnsi"/>
                <w:sz w:val="28"/>
                <w:szCs w:val="24"/>
              </w:rPr>
              <w:t xml:space="preserve">A level PE OCR) </w:t>
            </w:r>
          </w:p>
          <w:p w14:paraId="049F31CB" w14:textId="77777777" w:rsidR="00DB50FC" w:rsidRDefault="00DB50FC"/>
          <w:p w14:paraId="53128261" w14:textId="77777777" w:rsidR="00DB50FC" w:rsidRDefault="00DB50FC"/>
          <w:p w14:paraId="62486C05" w14:textId="77777777" w:rsidR="00DB50FC" w:rsidRDefault="00DB50FC"/>
          <w:p w14:paraId="4101652C" w14:textId="77777777" w:rsidR="00DB50FC" w:rsidRDefault="00DB50FC"/>
          <w:p w14:paraId="4B99056E" w14:textId="77777777" w:rsidR="00DB50FC" w:rsidRDefault="00DB50FC"/>
          <w:p w14:paraId="1299C43A" w14:textId="77777777" w:rsidR="00DB50FC" w:rsidRDefault="00DB50FC"/>
          <w:p w14:paraId="4DDBEF00" w14:textId="77777777" w:rsidR="00DB50FC" w:rsidRDefault="00DB50FC"/>
          <w:p w14:paraId="3461D779" w14:textId="77777777" w:rsidR="00DB50FC" w:rsidRDefault="00DB50FC"/>
          <w:p w14:paraId="3CF2D8B6" w14:textId="77777777" w:rsidR="00DB50FC" w:rsidRDefault="00DB50FC"/>
          <w:p w14:paraId="0FB78278" w14:textId="77777777" w:rsidR="00DB50FC" w:rsidRDefault="00DB50FC"/>
          <w:p w14:paraId="1FC39945" w14:textId="77777777" w:rsidR="00DB50FC" w:rsidRDefault="00DB50FC"/>
        </w:tc>
      </w:tr>
    </w:tbl>
    <w:p w14:paraId="0562CB0E" w14:textId="77777777" w:rsidR="00DB50FC" w:rsidRDefault="00DB50FC">
      <w:pPr>
        <w:rPr>
          <w:b/>
        </w:rPr>
      </w:pPr>
    </w:p>
    <w:sectPr w:rsidR="00DB50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A405" w14:textId="77777777" w:rsidR="00534A5B" w:rsidRDefault="00534A5B">
      <w:pPr>
        <w:spacing w:after="0" w:line="240" w:lineRule="auto"/>
      </w:pPr>
      <w:r>
        <w:separator/>
      </w:r>
    </w:p>
  </w:endnote>
  <w:endnote w:type="continuationSeparator" w:id="0">
    <w:p w14:paraId="711875C3" w14:textId="77777777" w:rsidR="00534A5B" w:rsidRDefault="0053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482E" w14:textId="77777777" w:rsidR="00612F1D" w:rsidRDefault="0061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333E" w14:textId="77777777" w:rsidR="00612F1D" w:rsidRDefault="0061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3384" w14:textId="77777777" w:rsidR="00612F1D" w:rsidRDefault="0061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50A4" w14:textId="77777777" w:rsidR="00534A5B" w:rsidRDefault="00534A5B">
      <w:pPr>
        <w:spacing w:after="0" w:line="240" w:lineRule="auto"/>
      </w:pPr>
      <w:r>
        <w:separator/>
      </w:r>
    </w:p>
  </w:footnote>
  <w:footnote w:type="continuationSeparator" w:id="0">
    <w:p w14:paraId="7A831B22" w14:textId="77777777" w:rsidR="00534A5B" w:rsidRDefault="0053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267E" w14:textId="77777777" w:rsidR="00612F1D" w:rsidRDefault="0061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9358" w14:textId="1DE37E7F" w:rsidR="00612F1D" w:rsidRPr="00612F1D" w:rsidRDefault="00225D64" w:rsidP="00612F1D">
    <w:pPr>
      <w:jc w:val="center"/>
      <w:rPr>
        <w:b/>
        <w:sz w:val="36"/>
      </w:rPr>
    </w:pPr>
    <w:r>
      <w:rPr>
        <w:rFonts w:cs="Times New Roman"/>
        <w:noProof/>
        <w:sz w:val="24"/>
      </w:rPr>
      <mc:AlternateContent>
        <mc:Choice Requires="wpg">
          <w:drawing>
            <wp:anchor distT="0" distB="0" distL="114300" distR="114300" simplePos="0" relativeHeight="251660288" behindDoc="0" locked="0" layoutInCell="1" allowOverlap="1" wp14:anchorId="41C096FC" wp14:editId="0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9E35771">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57FE955D" wp14:editId="0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 xml:space="preserve">xth Form Summer Work </w:t>
    </w:r>
    <w:r>
      <w:rPr>
        <w:b/>
        <w:sz w:val="36"/>
      </w:rPr>
      <w:t>202</w:t>
    </w:r>
    <w:r w:rsidR="00612F1D">
      <w:rPr>
        <w:b/>
        <w:sz w:val="36"/>
      </w:rPr>
      <w:t>5</w:t>
    </w:r>
    <w:bookmarkStart w:id="0" w:name="_GoBack"/>
    <w:bookmarkEnd w:id="0"/>
  </w:p>
  <w:p w14:paraId="34CE0A41" w14:textId="77777777" w:rsidR="00DB50FC" w:rsidRDefault="00DB5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7BEF" w14:textId="77777777" w:rsidR="00612F1D" w:rsidRDefault="00612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51C61"/>
    <w:multiLevelType w:val="hybridMultilevel"/>
    <w:tmpl w:val="E92A7D5A"/>
    <w:lvl w:ilvl="0" w:tplc="7554720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64B99"/>
    <w:rsid w:val="00225D64"/>
    <w:rsid w:val="004701F4"/>
    <w:rsid w:val="00534A5B"/>
    <w:rsid w:val="005F2E16"/>
    <w:rsid w:val="00600CD8"/>
    <w:rsid w:val="00612F1D"/>
    <w:rsid w:val="008C5391"/>
    <w:rsid w:val="00DB50FC"/>
    <w:rsid w:val="202CF69F"/>
    <w:rsid w:val="5770E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B30D"/>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8C5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70E7A-A957-4EA4-979A-57F6B08454FD}">
  <ds:schemaRefs>
    <ds:schemaRef ds:uri="http://schemas.microsoft.com/office/2006/metadata/properties"/>
    <ds:schemaRef ds:uri="http://schemas.microsoft.com/office/infopath/2007/PartnerControls"/>
    <ds:schemaRef ds:uri="0ff20ada-ea1e-4479-af96-12e7f68be8f6"/>
    <ds:schemaRef ds:uri="3ae4bebc-5183-402f-9a72-94513702be85"/>
  </ds:schemaRefs>
</ds:datastoreItem>
</file>

<file path=customXml/itemProps2.xml><?xml version="1.0" encoding="utf-8"?>
<ds:datastoreItem xmlns:ds="http://schemas.openxmlformats.org/officeDocument/2006/customXml" ds:itemID="{9C251581-A2EA-4D43-9749-9F407EF3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4bebc-5183-402f-9a72-94513702be85"/>
    <ds:schemaRef ds:uri="0ff20ada-ea1e-4479-af96-12e7f68be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6BFD6-D2A8-41D5-8B1F-7A13B63D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A Morris</cp:lastModifiedBy>
  <cp:revision>6</cp:revision>
  <dcterms:created xsi:type="dcterms:W3CDTF">2023-06-28T10:58:00Z</dcterms:created>
  <dcterms:modified xsi:type="dcterms:W3CDTF">2025-07-09T12:03:00Z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800800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