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9924"/>
      </w:tblGrid>
      <w:tr w:rsidR="00573DD1">
        <w:trPr>
          <w:trHeight w:val="658"/>
        </w:trPr>
        <w:tc>
          <w:tcPr>
            <w:tcW w:w="9924" w:type="dxa"/>
            <w:vAlign w:val="center"/>
          </w:tcPr>
          <w:p w:rsidR="00573DD1" w:rsidRDefault="00293065">
            <w:pPr>
              <w:jc w:val="center"/>
              <w:rPr>
                <w:b/>
              </w:rPr>
            </w:pPr>
            <w:r>
              <w:rPr>
                <w:b/>
                <w:sz w:val="36"/>
              </w:rPr>
              <w:t>Early Childhood Development</w:t>
            </w:r>
          </w:p>
        </w:tc>
      </w:tr>
    </w:tbl>
    <w:p w:rsidR="00573DD1" w:rsidRDefault="00573DD1">
      <w:pPr>
        <w:ind w:left="-426"/>
        <w:rPr>
          <w:sz w:val="2"/>
        </w:rPr>
      </w:pPr>
    </w:p>
    <w:p w:rsidR="00573DD1" w:rsidRDefault="009A3D28">
      <w:pPr>
        <w:ind w:left="-426"/>
        <w:jc w:val="both"/>
      </w:pPr>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Grid"/>
        <w:tblW w:w="9924" w:type="dxa"/>
        <w:tblInd w:w="-431" w:type="dxa"/>
        <w:tblLook w:val="04A0" w:firstRow="1" w:lastRow="0" w:firstColumn="1" w:lastColumn="0" w:noHBand="0" w:noVBand="1"/>
      </w:tblPr>
      <w:tblGrid>
        <w:gridCol w:w="9924"/>
      </w:tblGrid>
      <w:tr w:rsidR="00573DD1">
        <w:tc>
          <w:tcPr>
            <w:tcW w:w="9924" w:type="dxa"/>
            <w:vAlign w:val="center"/>
          </w:tcPr>
          <w:p w:rsidR="00573DD1" w:rsidRDefault="009A3D28">
            <w:pPr>
              <w:rPr>
                <w:b/>
              </w:rPr>
            </w:pPr>
            <w:r>
              <w:rPr>
                <w:b/>
              </w:rPr>
              <w:t>Tasks</w:t>
            </w:r>
          </w:p>
        </w:tc>
      </w:tr>
      <w:tr w:rsidR="00573DD1">
        <w:trPr>
          <w:trHeight w:val="7295"/>
        </w:trPr>
        <w:tc>
          <w:tcPr>
            <w:tcW w:w="9924" w:type="dxa"/>
          </w:tcPr>
          <w:p w:rsidR="00573DD1" w:rsidRDefault="00573DD1">
            <w:pPr>
              <w:rPr>
                <w:b/>
              </w:rPr>
            </w:pPr>
          </w:p>
          <w:p w:rsidR="00293065" w:rsidRPr="006E07FC" w:rsidRDefault="00293065" w:rsidP="00293065">
            <w:pPr>
              <w:rPr>
                <w:rFonts w:asciiTheme="majorHAnsi" w:hAnsiTheme="majorHAnsi" w:cstheme="majorHAnsi"/>
                <w:b/>
                <w:sz w:val="28"/>
                <w:szCs w:val="28"/>
                <w:u w:val="single"/>
              </w:rPr>
            </w:pPr>
            <w:r w:rsidRPr="006E07FC">
              <w:rPr>
                <w:rFonts w:asciiTheme="majorHAnsi" w:hAnsiTheme="majorHAnsi" w:cstheme="majorHAnsi"/>
                <w:b/>
                <w:sz w:val="28"/>
                <w:szCs w:val="28"/>
                <w:u w:val="single"/>
              </w:rPr>
              <w:t xml:space="preserve">The </w:t>
            </w:r>
            <w:r w:rsidRPr="006E07FC">
              <w:rPr>
                <w:rFonts w:asciiTheme="majorHAnsi" w:hAnsiTheme="majorHAnsi" w:cstheme="majorHAnsi"/>
                <w:b/>
                <w:sz w:val="28"/>
                <w:szCs w:val="28"/>
                <w:u w:val="single"/>
              </w:rPr>
              <w:t xml:space="preserve">Nature/nurture </w:t>
            </w:r>
            <w:r w:rsidRPr="006E07FC">
              <w:rPr>
                <w:rFonts w:asciiTheme="majorHAnsi" w:hAnsiTheme="majorHAnsi" w:cstheme="majorHAnsi"/>
                <w:b/>
                <w:sz w:val="28"/>
                <w:szCs w:val="28"/>
                <w:u w:val="single"/>
              </w:rPr>
              <w:t>debate</w:t>
            </w:r>
          </w:p>
          <w:p w:rsidR="00293065" w:rsidRPr="006E07FC" w:rsidRDefault="00293065" w:rsidP="00293065">
            <w:pPr>
              <w:rPr>
                <w:rFonts w:asciiTheme="majorHAnsi" w:hAnsiTheme="majorHAnsi" w:cstheme="majorHAnsi"/>
                <w:b/>
                <w:sz w:val="28"/>
                <w:szCs w:val="28"/>
              </w:rPr>
            </w:pPr>
          </w:p>
          <w:p w:rsidR="00293065" w:rsidRPr="006E07FC" w:rsidRDefault="00293065" w:rsidP="00293065">
            <w:pPr>
              <w:pStyle w:val="ListParagraph"/>
              <w:numPr>
                <w:ilvl w:val="0"/>
                <w:numId w:val="1"/>
              </w:numPr>
              <w:rPr>
                <w:rFonts w:asciiTheme="majorHAnsi" w:hAnsiTheme="majorHAnsi" w:cstheme="majorHAnsi"/>
                <w:b/>
                <w:sz w:val="28"/>
                <w:szCs w:val="28"/>
              </w:rPr>
            </w:pPr>
            <w:r w:rsidRPr="006E07FC">
              <w:rPr>
                <w:rFonts w:asciiTheme="majorHAnsi" w:hAnsiTheme="majorHAnsi" w:cstheme="majorHAnsi"/>
                <w:b/>
                <w:sz w:val="28"/>
                <w:szCs w:val="28"/>
              </w:rPr>
              <w:t xml:space="preserve"> Do research on the</w:t>
            </w:r>
            <w:r w:rsidRPr="006E07FC">
              <w:rPr>
                <w:rFonts w:asciiTheme="majorHAnsi" w:hAnsiTheme="majorHAnsi" w:cstheme="majorHAnsi"/>
                <w:b/>
                <w:sz w:val="28"/>
                <w:szCs w:val="28"/>
              </w:rPr>
              <w:t xml:space="preserve"> </w:t>
            </w:r>
            <w:r w:rsidRPr="006E07FC">
              <w:rPr>
                <w:rFonts w:asciiTheme="majorHAnsi" w:hAnsiTheme="majorHAnsi" w:cstheme="majorHAnsi"/>
                <w:b/>
                <w:sz w:val="28"/>
                <w:szCs w:val="28"/>
              </w:rPr>
              <w:t>N</w:t>
            </w:r>
            <w:r w:rsidRPr="006E07FC">
              <w:rPr>
                <w:rFonts w:asciiTheme="majorHAnsi" w:hAnsiTheme="majorHAnsi" w:cstheme="majorHAnsi"/>
                <w:b/>
                <w:sz w:val="28"/>
                <w:szCs w:val="28"/>
              </w:rPr>
              <w:t>ature/</w:t>
            </w:r>
            <w:r w:rsidRPr="006E07FC">
              <w:rPr>
                <w:rFonts w:asciiTheme="majorHAnsi" w:hAnsiTheme="majorHAnsi" w:cstheme="majorHAnsi"/>
                <w:b/>
                <w:sz w:val="28"/>
                <w:szCs w:val="28"/>
              </w:rPr>
              <w:t>N</w:t>
            </w:r>
            <w:r w:rsidRPr="006E07FC">
              <w:rPr>
                <w:rFonts w:asciiTheme="majorHAnsi" w:hAnsiTheme="majorHAnsi" w:cstheme="majorHAnsi"/>
                <w:b/>
                <w:sz w:val="28"/>
                <w:szCs w:val="28"/>
              </w:rPr>
              <w:t>urture debate</w:t>
            </w:r>
            <w:r w:rsidRPr="006E07FC">
              <w:rPr>
                <w:rFonts w:asciiTheme="majorHAnsi" w:hAnsiTheme="majorHAnsi" w:cstheme="majorHAnsi"/>
                <w:b/>
                <w:sz w:val="28"/>
                <w:szCs w:val="28"/>
              </w:rPr>
              <w:t xml:space="preserve">, using this website:  </w:t>
            </w:r>
            <w:hyperlink r:id="rId7" w:history="1">
              <w:r w:rsidRPr="006E07FC">
                <w:rPr>
                  <w:rStyle w:val="Hyperlink"/>
                  <w:rFonts w:asciiTheme="majorHAnsi" w:hAnsiTheme="majorHAnsi" w:cstheme="majorHAnsi"/>
                  <w:sz w:val="28"/>
                  <w:szCs w:val="28"/>
                  <w:shd w:val="clear" w:color="auto" w:fill="FFFFFF"/>
                </w:rPr>
                <w:t>https://www.simplypsychology.org/naturevsnurture.html</w:t>
              </w:r>
            </w:hyperlink>
          </w:p>
          <w:p w:rsidR="00293065" w:rsidRPr="006E07FC" w:rsidRDefault="00293065" w:rsidP="00293065">
            <w:pPr>
              <w:pStyle w:val="ListParagraph"/>
              <w:numPr>
                <w:ilvl w:val="0"/>
                <w:numId w:val="1"/>
              </w:numPr>
              <w:rPr>
                <w:rFonts w:asciiTheme="majorHAnsi" w:hAnsiTheme="majorHAnsi" w:cstheme="majorHAnsi"/>
                <w:b/>
                <w:sz w:val="28"/>
                <w:szCs w:val="28"/>
              </w:rPr>
            </w:pPr>
            <w:r w:rsidRPr="006E07FC">
              <w:rPr>
                <w:rFonts w:asciiTheme="majorHAnsi" w:hAnsiTheme="majorHAnsi" w:cstheme="majorHAnsi"/>
                <w:b/>
                <w:sz w:val="28"/>
                <w:szCs w:val="28"/>
              </w:rPr>
              <w:t xml:space="preserve"> Produce </w:t>
            </w:r>
            <w:r w:rsidRPr="006E07FC">
              <w:rPr>
                <w:rFonts w:asciiTheme="majorHAnsi" w:hAnsiTheme="majorHAnsi" w:cstheme="majorHAnsi"/>
                <w:b/>
                <w:sz w:val="28"/>
                <w:szCs w:val="28"/>
              </w:rPr>
              <w:t xml:space="preserve">a </w:t>
            </w:r>
            <w:r w:rsidRPr="006E07FC">
              <w:rPr>
                <w:rFonts w:asciiTheme="majorHAnsi" w:hAnsiTheme="majorHAnsi" w:cstheme="majorHAnsi"/>
                <w:b/>
                <w:sz w:val="28"/>
                <w:szCs w:val="28"/>
              </w:rPr>
              <w:t>spider diagram to identify the different nature and nurture factors</w:t>
            </w:r>
            <w:r w:rsidRPr="006E07FC">
              <w:rPr>
                <w:rFonts w:asciiTheme="majorHAnsi" w:hAnsiTheme="majorHAnsi" w:cstheme="majorHAnsi"/>
                <w:b/>
                <w:sz w:val="28"/>
                <w:szCs w:val="28"/>
              </w:rPr>
              <w:t>.</w:t>
            </w:r>
          </w:p>
          <w:p w:rsidR="00293065" w:rsidRPr="006E07FC" w:rsidRDefault="00293065" w:rsidP="00293065">
            <w:pPr>
              <w:pStyle w:val="ListParagraph"/>
              <w:numPr>
                <w:ilvl w:val="0"/>
                <w:numId w:val="1"/>
              </w:numPr>
              <w:rPr>
                <w:rFonts w:asciiTheme="majorHAnsi" w:hAnsiTheme="majorHAnsi" w:cstheme="majorHAnsi"/>
                <w:b/>
                <w:sz w:val="28"/>
                <w:szCs w:val="28"/>
              </w:rPr>
            </w:pPr>
            <w:r w:rsidRPr="006E07FC">
              <w:rPr>
                <w:rFonts w:asciiTheme="majorHAnsi" w:hAnsiTheme="majorHAnsi" w:cstheme="majorHAnsi"/>
                <w:b/>
                <w:sz w:val="28"/>
                <w:szCs w:val="28"/>
              </w:rPr>
              <w:t>Explain the Nature / Nurture debate.  (8 marks)</w:t>
            </w:r>
          </w:p>
          <w:p w:rsidR="00293065" w:rsidRPr="006E07FC" w:rsidRDefault="00293065" w:rsidP="00293065">
            <w:pPr>
              <w:rPr>
                <w:rFonts w:asciiTheme="majorHAnsi" w:hAnsiTheme="majorHAnsi" w:cstheme="majorHAnsi"/>
                <w:b/>
                <w:sz w:val="28"/>
                <w:szCs w:val="28"/>
              </w:rPr>
            </w:pPr>
          </w:p>
          <w:p w:rsidR="00293065" w:rsidRPr="006E07FC" w:rsidRDefault="00293065" w:rsidP="00293065">
            <w:pPr>
              <w:rPr>
                <w:rFonts w:asciiTheme="majorHAnsi" w:hAnsiTheme="majorHAnsi" w:cstheme="majorHAnsi"/>
                <w:b/>
                <w:sz w:val="28"/>
                <w:szCs w:val="28"/>
                <w:u w:val="single"/>
              </w:rPr>
            </w:pPr>
            <w:r w:rsidRPr="006E07FC">
              <w:rPr>
                <w:rFonts w:asciiTheme="majorHAnsi" w:hAnsiTheme="majorHAnsi" w:cstheme="majorHAnsi"/>
                <w:b/>
                <w:sz w:val="28"/>
                <w:szCs w:val="28"/>
                <w:u w:val="single"/>
              </w:rPr>
              <w:t>N</w:t>
            </w:r>
            <w:r w:rsidRPr="006E07FC">
              <w:rPr>
                <w:rFonts w:asciiTheme="majorHAnsi" w:hAnsiTheme="majorHAnsi" w:cstheme="majorHAnsi"/>
                <w:b/>
                <w:sz w:val="28"/>
                <w:szCs w:val="28"/>
                <w:u w:val="single"/>
              </w:rPr>
              <w:t>ature</w:t>
            </w:r>
            <w:r w:rsidRPr="006E07FC">
              <w:rPr>
                <w:rFonts w:asciiTheme="majorHAnsi" w:hAnsiTheme="majorHAnsi" w:cstheme="majorHAnsi"/>
                <w:b/>
                <w:sz w:val="28"/>
                <w:szCs w:val="28"/>
                <w:u w:val="single"/>
              </w:rPr>
              <w:t xml:space="preserve"> / </w:t>
            </w:r>
            <w:r w:rsidRPr="006E07FC">
              <w:rPr>
                <w:rFonts w:asciiTheme="majorHAnsi" w:hAnsiTheme="majorHAnsi" w:cstheme="majorHAnsi"/>
                <w:b/>
                <w:sz w:val="28"/>
                <w:szCs w:val="28"/>
                <w:u w:val="single"/>
              </w:rPr>
              <w:t xml:space="preserve">biological factors </w:t>
            </w:r>
          </w:p>
          <w:p w:rsidR="00293065" w:rsidRPr="006E07FC" w:rsidRDefault="00293065" w:rsidP="00293065">
            <w:pPr>
              <w:rPr>
                <w:rFonts w:asciiTheme="majorHAnsi" w:hAnsiTheme="majorHAnsi" w:cstheme="majorHAnsi"/>
                <w:b/>
                <w:sz w:val="28"/>
                <w:szCs w:val="28"/>
              </w:rPr>
            </w:pPr>
          </w:p>
          <w:p w:rsidR="00293065" w:rsidRPr="006E07FC" w:rsidRDefault="00293065" w:rsidP="00293065">
            <w:pPr>
              <w:rPr>
                <w:rFonts w:asciiTheme="majorHAnsi" w:hAnsiTheme="majorHAnsi" w:cstheme="majorHAnsi"/>
                <w:b/>
                <w:sz w:val="28"/>
                <w:szCs w:val="28"/>
              </w:rPr>
            </w:pPr>
            <w:r w:rsidRPr="006E07FC">
              <w:rPr>
                <w:rFonts w:asciiTheme="majorHAnsi" w:hAnsiTheme="majorHAnsi" w:cstheme="majorHAnsi"/>
                <w:b/>
                <w:sz w:val="28"/>
                <w:szCs w:val="28"/>
              </w:rPr>
              <w:t>Research</w:t>
            </w:r>
            <w:r w:rsidRPr="006E07FC">
              <w:rPr>
                <w:rFonts w:asciiTheme="majorHAnsi" w:hAnsiTheme="majorHAnsi" w:cstheme="majorHAnsi"/>
                <w:b/>
                <w:sz w:val="28"/>
                <w:szCs w:val="28"/>
              </w:rPr>
              <w:t xml:space="preserve"> one genetic disorder which may affect the development of young children</w:t>
            </w:r>
            <w:r w:rsidRPr="006E07FC">
              <w:rPr>
                <w:rFonts w:asciiTheme="majorHAnsi" w:hAnsiTheme="majorHAnsi" w:cstheme="majorHAnsi"/>
                <w:b/>
                <w:sz w:val="28"/>
                <w:szCs w:val="28"/>
              </w:rPr>
              <w:t>.  Please present your work either as a PowerPoint or SlideShare or Word Document.</w:t>
            </w:r>
          </w:p>
          <w:p w:rsidR="00293065" w:rsidRPr="006E07FC" w:rsidRDefault="00293065" w:rsidP="00293065">
            <w:pPr>
              <w:rPr>
                <w:rFonts w:asciiTheme="majorHAnsi" w:hAnsiTheme="majorHAnsi" w:cstheme="majorHAnsi"/>
                <w:b/>
                <w:sz w:val="28"/>
                <w:szCs w:val="28"/>
              </w:rPr>
            </w:pPr>
          </w:p>
          <w:p w:rsidR="006E07FC" w:rsidRPr="006E07FC" w:rsidRDefault="006E07FC" w:rsidP="00293065">
            <w:pPr>
              <w:rPr>
                <w:rFonts w:asciiTheme="majorHAnsi" w:hAnsiTheme="majorHAnsi" w:cstheme="majorHAnsi"/>
                <w:sz w:val="28"/>
                <w:szCs w:val="28"/>
              </w:rPr>
            </w:pPr>
            <w:hyperlink r:id="rId8" w:anchor=":~:text=This%20includes%20conditions%20such%20as,at%20your%20child's%20genetic%20makeup" w:history="1">
              <w:r w:rsidRPr="006E07FC">
                <w:rPr>
                  <w:rFonts w:asciiTheme="majorHAnsi" w:hAnsiTheme="majorHAnsi" w:cstheme="majorHAnsi"/>
                  <w:color w:val="0000FF"/>
                  <w:sz w:val="28"/>
                  <w:szCs w:val="28"/>
                  <w:u w:val="single"/>
                </w:rPr>
                <w:t>Genetic conditions</w:t>
              </w:r>
            </w:hyperlink>
          </w:p>
          <w:p w:rsidR="00293065" w:rsidRPr="006E07FC" w:rsidRDefault="00293065" w:rsidP="00293065">
            <w:pPr>
              <w:rPr>
                <w:rFonts w:asciiTheme="majorHAnsi" w:hAnsiTheme="majorHAnsi" w:cstheme="majorHAnsi"/>
                <w:color w:val="000000"/>
                <w:sz w:val="28"/>
                <w:szCs w:val="28"/>
                <w:shd w:val="clear" w:color="auto" w:fill="FFFFFF"/>
              </w:rPr>
            </w:pPr>
            <w:hyperlink r:id="rId9" w:history="1">
              <w:r w:rsidRPr="006E07FC">
                <w:rPr>
                  <w:rStyle w:val="Hyperlink"/>
                  <w:rFonts w:asciiTheme="majorHAnsi" w:hAnsiTheme="majorHAnsi" w:cstheme="majorHAnsi"/>
                  <w:sz w:val="28"/>
                  <w:szCs w:val="28"/>
                  <w:shd w:val="clear" w:color="auto" w:fill="FFFFFF"/>
                </w:rPr>
                <w:t>https://www.nhs.uk/conditions/</w:t>
              </w:r>
            </w:hyperlink>
          </w:p>
          <w:p w:rsidR="006E07FC" w:rsidRPr="006E07FC" w:rsidRDefault="006E07FC" w:rsidP="00293065">
            <w:pPr>
              <w:rPr>
                <w:rFonts w:asciiTheme="majorHAnsi" w:hAnsiTheme="majorHAnsi" w:cstheme="majorHAnsi"/>
                <w:color w:val="000000"/>
                <w:sz w:val="28"/>
                <w:szCs w:val="28"/>
                <w:shd w:val="clear" w:color="auto" w:fill="FFFFFF"/>
              </w:rPr>
            </w:pPr>
          </w:p>
          <w:p w:rsidR="00293065" w:rsidRPr="006E07FC" w:rsidRDefault="00293065" w:rsidP="00293065">
            <w:pPr>
              <w:rPr>
                <w:rFonts w:asciiTheme="majorHAnsi" w:hAnsiTheme="majorHAnsi" w:cstheme="majorHAnsi"/>
                <w:color w:val="000000"/>
                <w:sz w:val="28"/>
                <w:szCs w:val="28"/>
                <w:shd w:val="clear" w:color="auto" w:fill="FFFFFF"/>
              </w:rPr>
            </w:pPr>
          </w:p>
          <w:p w:rsidR="00293065" w:rsidRPr="006E07FC" w:rsidRDefault="00293065" w:rsidP="00293065">
            <w:pPr>
              <w:rPr>
                <w:rFonts w:asciiTheme="majorHAnsi" w:hAnsiTheme="majorHAnsi" w:cstheme="majorHAnsi"/>
                <w:b/>
                <w:sz w:val="28"/>
                <w:szCs w:val="28"/>
                <w:u w:val="single"/>
              </w:rPr>
            </w:pPr>
            <w:r w:rsidRPr="006E07FC">
              <w:rPr>
                <w:rFonts w:asciiTheme="majorHAnsi" w:hAnsiTheme="majorHAnsi" w:cstheme="majorHAnsi"/>
                <w:b/>
                <w:sz w:val="28"/>
                <w:szCs w:val="28"/>
                <w:u w:val="single"/>
              </w:rPr>
              <w:t>Nurture factors</w:t>
            </w:r>
          </w:p>
          <w:p w:rsidR="00293065" w:rsidRPr="006E07FC" w:rsidRDefault="00293065" w:rsidP="00293065">
            <w:pPr>
              <w:rPr>
                <w:rFonts w:asciiTheme="majorHAnsi" w:hAnsiTheme="majorHAnsi" w:cstheme="majorHAnsi"/>
                <w:b/>
                <w:sz w:val="28"/>
                <w:szCs w:val="28"/>
              </w:rPr>
            </w:pPr>
          </w:p>
          <w:p w:rsidR="006E07FC" w:rsidRPr="006E07FC" w:rsidRDefault="00293065" w:rsidP="006E07FC">
            <w:pPr>
              <w:pStyle w:val="ListParagraph"/>
              <w:numPr>
                <w:ilvl w:val="0"/>
                <w:numId w:val="2"/>
              </w:numPr>
              <w:rPr>
                <w:rFonts w:asciiTheme="majorHAnsi" w:hAnsiTheme="majorHAnsi" w:cstheme="majorHAnsi"/>
                <w:b/>
                <w:sz w:val="28"/>
                <w:szCs w:val="28"/>
              </w:rPr>
            </w:pPr>
            <w:r w:rsidRPr="006E07FC">
              <w:rPr>
                <w:rFonts w:asciiTheme="majorHAnsi" w:hAnsiTheme="majorHAnsi" w:cstheme="majorHAnsi"/>
                <w:b/>
                <w:sz w:val="28"/>
                <w:szCs w:val="28"/>
              </w:rPr>
              <w:t xml:space="preserve">premature birth </w:t>
            </w:r>
          </w:p>
          <w:p w:rsidR="00293065" w:rsidRPr="006E07FC" w:rsidRDefault="00293065" w:rsidP="006E07FC">
            <w:pPr>
              <w:pStyle w:val="ListParagraph"/>
              <w:numPr>
                <w:ilvl w:val="0"/>
                <w:numId w:val="2"/>
              </w:numPr>
              <w:rPr>
                <w:rFonts w:asciiTheme="majorHAnsi" w:hAnsiTheme="majorHAnsi" w:cstheme="majorHAnsi"/>
                <w:b/>
                <w:sz w:val="28"/>
                <w:szCs w:val="28"/>
              </w:rPr>
            </w:pPr>
            <w:r w:rsidRPr="006E07FC">
              <w:rPr>
                <w:rFonts w:asciiTheme="majorHAnsi" w:hAnsiTheme="majorHAnsi" w:cstheme="majorHAnsi"/>
                <w:b/>
                <w:sz w:val="28"/>
                <w:szCs w:val="28"/>
              </w:rPr>
              <w:t xml:space="preserve">poverty </w:t>
            </w:r>
          </w:p>
          <w:p w:rsidR="00293065" w:rsidRPr="006E07FC" w:rsidRDefault="00293065" w:rsidP="006E07FC">
            <w:pPr>
              <w:pStyle w:val="ListParagraph"/>
              <w:numPr>
                <w:ilvl w:val="0"/>
                <w:numId w:val="2"/>
              </w:numPr>
              <w:rPr>
                <w:rFonts w:asciiTheme="majorHAnsi" w:hAnsiTheme="majorHAnsi" w:cstheme="majorHAnsi"/>
                <w:b/>
                <w:sz w:val="28"/>
                <w:szCs w:val="28"/>
              </w:rPr>
            </w:pPr>
            <w:r w:rsidRPr="006E07FC">
              <w:rPr>
                <w:rFonts w:asciiTheme="majorHAnsi" w:hAnsiTheme="majorHAnsi" w:cstheme="majorHAnsi"/>
                <w:b/>
                <w:sz w:val="28"/>
                <w:szCs w:val="28"/>
              </w:rPr>
              <w:t xml:space="preserve">diet and nutrition </w:t>
            </w:r>
          </w:p>
          <w:p w:rsidR="00293065" w:rsidRPr="006E07FC" w:rsidRDefault="00293065" w:rsidP="006E07FC">
            <w:pPr>
              <w:pStyle w:val="ListParagraph"/>
              <w:numPr>
                <w:ilvl w:val="0"/>
                <w:numId w:val="2"/>
              </w:numPr>
              <w:rPr>
                <w:rFonts w:asciiTheme="majorHAnsi" w:hAnsiTheme="majorHAnsi" w:cstheme="majorHAnsi"/>
                <w:b/>
                <w:sz w:val="28"/>
                <w:szCs w:val="28"/>
              </w:rPr>
            </w:pPr>
            <w:r w:rsidRPr="006E07FC">
              <w:rPr>
                <w:rFonts w:asciiTheme="majorHAnsi" w:hAnsiTheme="majorHAnsi" w:cstheme="majorHAnsi"/>
                <w:b/>
                <w:sz w:val="28"/>
                <w:szCs w:val="28"/>
              </w:rPr>
              <w:t xml:space="preserve">exercise and access to outdoors </w:t>
            </w:r>
          </w:p>
          <w:p w:rsidR="006E07FC" w:rsidRPr="006E07FC" w:rsidRDefault="00293065" w:rsidP="006E07FC">
            <w:pPr>
              <w:pStyle w:val="ListParagraph"/>
              <w:numPr>
                <w:ilvl w:val="0"/>
                <w:numId w:val="2"/>
              </w:numPr>
              <w:rPr>
                <w:rFonts w:asciiTheme="majorHAnsi" w:hAnsiTheme="majorHAnsi" w:cstheme="majorHAnsi"/>
                <w:b/>
                <w:sz w:val="28"/>
                <w:szCs w:val="28"/>
              </w:rPr>
            </w:pPr>
            <w:r w:rsidRPr="006E07FC">
              <w:rPr>
                <w:rFonts w:asciiTheme="majorHAnsi" w:hAnsiTheme="majorHAnsi" w:cstheme="majorHAnsi"/>
                <w:b/>
                <w:sz w:val="28"/>
                <w:szCs w:val="28"/>
              </w:rPr>
              <w:t xml:space="preserve">rest and sleep requirements appropriate to age </w:t>
            </w:r>
          </w:p>
          <w:p w:rsidR="006E07FC" w:rsidRPr="006E07FC" w:rsidRDefault="00293065" w:rsidP="006E07FC">
            <w:pPr>
              <w:pStyle w:val="ListParagraph"/>
              <w:numPr>
                <w:ilvl w:val="0"/>
                <w:numId w:val="2"/>
              </w:numPr>
              <w:rPr>
                <w:rFonts w:asciiTheme="majorHAnsi" w:hAnsiTheme="majorHAnsi" w:cstheme="majorHAnsi"/>
                <w:b/>
                <w:sz w:val="28"/>
                <w:szCs w:val="28"/>
              </w:rPr>
            </w:pPr>
            <w:r w:rsidRPr="006E07FC">
              <w:rPr>
                <w:rFonts w:asciiTheme="majorHAnsi" w:hAnsiTheme="majorHAnsi" w:cstheme="majorHAnsi"/>
                <w:b/>
                <w:sz w:val="28"/>
                <w:szCs w:val="28"/>
              </w:rPr>
              <w:t xml:space="preserve">access to health care </w:t>
            </w:r>
          </w:p>
          <w:p w:rsidR="00293065" w:rsidRPr="006E07FC" w:rsidRDefault="00293065" w:rsidP="006E07FC">
            <w:pPr>
              <w:pStyle w:val="ListParagraph"/>
              <w:numPr>
                <w:ilvl w:val="0"/>
                <w:numId w:val="2"/>
              </w:numPr>
              <w:rPr>
                <w:rFonts w:asciiTheme="majorHAnsi" w:hAnsiTheme="majorHAnsi" w:cstheme="majorHAnsi"/>
                <w:b/>
                <w:sz w:val="28"/>
                <w:szCs w:val="28"/>
              </w:rPr>
            </w:pPr>
            <w:r w:rsidRPr="006E07FC">
              <w:rPr>
                <w:rFonts w:asciiTheme="majorHAnsi" w:hAnsiTheme="majorHAnsi" w:cstheme="majorHAnsi"/>
                <w:b/>
                <w:sz w:val="28"/>
                <w:szCs w:val="28"/>
              </w:rPr>
              <w:t xml:space="preserve">access to a range of play opportunities </w:t>
            </w:r>
          </w:p>
          <w:p w:rsidR="00293065" w:rsidRPr="006E07FC" w:rsidRDefault="00293065" w:rsidP="00293065">
            <w:pPr>
              <w:rPr>
                <w:rFonts w:asciiTheme="majorHAnsi" w:hAnsiTheme="majorHAnsi" w:cstheme="majorHAnsi"/>
                <w:b/>
                <w:sz w:val="28"/>
                <w:szCs w:val="28"/>
              </w:rPr>
            </w:pPr>
          </w:p>
          <w:p w:rsidR="00573DD1" w:rsidRPr="006E07FC" w:rsidRDefault="006E07FC" w:rsidP="00293065">
            <w:pPr>
              <w:rPr>
                <w:rFonts w:asciiTheme="majorHAnsi" w:hAnsiTheme="majorHAnsi" w:cstheme="majorHAnsi"/>
                <w:b/>
                <w:sz w:val="28"/>
                <w:szCs w:val="28"/>
              </w:rPr>
            </w:pPr>
            <w:r w:rsidRPr="006E07FC">
              <w:rPr>
                <w:rFonts w:asciiTheme="majorHAnsi" w:hAnsiTheme="majorHAnsi" w:cstheme="majorHAnsi"/>
                <w:b/>
                <w:sz w:val="28"/>
                <w:szCs w:val="28"/>
              </w:rPr>
              <w:t>Research</w:t>
            </w:r>
            <w:r w:rsidR="00293065" w:rsidRPr="006E07FC">
              <w:rPr>
                <w:rFonts w:asciiTheme="majorHAnsi" w:hAnsiTheme="majorHAnsi" w:cstheme="majorHAnsi"/>
                <w:b/>
                <w:sz w:val="28"/>
                <w:szCs w:val="28"/>
              </w:rPr>
              <w:t xml:space="preserve"> the details</w:t>
            </w:r>
            <w:r w:rsidRPr="006E07FC">
              <w:rPr>
                <w:rFonts w:asciiTheme="majorHAnsi" w:hAnsiTheme="majorHAnsi" w:cstheme="majorHAnsi"/>
                <w:b/>
                <w:sz w:val="28"/>
                <w:szCs w:val="28"/>
              </w:rPr>
              <w:t xml:space="preserve"> on each of the Nurture factors and then</w:t>
            </w:r>
            <w:r w:rsidR="00293065" w:rsidRPr="006E07FC">
              <w:rPr>
                <w:rFonts w:asciiTheme="majorHAnsi" w:hAnsiTheme="majorHAnsi" w:cstheme="majorHAnsi"/>
                <w:b/>
                <w:sz w:val="28"/>
                <w:szCs w:val="28"/>
              </w:rPr>
              <w:t xml:space="preserve"> produce an information sheet about the impact on children’s development</w:t>
            </w:r>
            <w:r w:rsidRPr="006E07FC">
              <w:rPr>
                <w:rFonts w:asciiTheme="majorHAnsi" w:hAnsiTheme="majorHAnsi" w:cstheme="majorHAnsi"/>
                <w:b/>
                <w:sz w:val="28"/>
                <w:szCs w:val="28"/>
              </w:rPr>
              <w:t>.</w:t>
            </w:r>
          </w:p>
          <w:p w:rsidR="00573DD1" w:rsidRPr="00293065" w:rsidRDefault="00573DD1">
            <w:pPr>
              <w:rPr>
                <w:rFonts w:ascii="Arial" w:hAnsi="Arial" w:cs="Arial"/>
                <w:b/>
                <w:sz w:val="24"/>
                <w:szCs w:val="24"/>
              </w:rPr>
            </w:pPr>
            <w:bookmarkStart w:id="0" w:name="_GoBack"/>
            <w:bookmarkEnd w:id="0"/>
          </w:p>
          <w:p w:rsidR="00573DD1" w:rsidRPr="00293065" w:rsidRDefault="00573DD1">
            <w:pPr>
              <w:rPr>
                <w:rFonts w:ascii="Arial" w:hAnsi="Arial" w:cs="Arial"/>
                <w:b/>
                <w:sz w:val="24"/>
                <w:szCs w:val="24"/>
              </w:rPr>
            </w:pPr>
          </w:p>
          <w:p w:rsidR="00573DD1" w:rsidRPr="00293065" w:rsidRDefault="00573DD1">
            <w:pPr>
              <w:rPr>
                <w:rFonts w:ascii="Arial" w:hAnsi="Arial" w:cs="Arial"/>
                <w:b/>
                <w:sz w:val="24"/>
                <w:szCs w:val="24"/>
              </w:rPr>
            </w:pPr>
          </w:p>
          <w:p w:rsidR="00573DD1" w:rsidRPr="00293065" w:rsidRDefault="00573DD1">
            <w:pPr>
              <w:rPr>
                <w:rFonts w:ascii="Arial" w:hAnsi="Arial" w:cs="Arial"/>
                <w:b/>
                <w:sz w:val="24"/>
                <w:szCs w:val="24"/>
              </w:rPr>
            </w:pPr>
          </w:p>
          <w:p w:rsidR="00573DD1" w:rsidRDefault="00573DD1">
            <w:pPr>
              <w:rPr>
                <w:b/>
              </w:rPr>
            </w:pPr>
          </w:p>
          <w:p w:rsidR="00573DD1" w:rsidRDefault="00573DD1">
            <w:pPr>
              <w:rPr>
                <w:b/>
              </w:rPr>
            </w:pPr>
          </w:p>
          <w:p w:rsidR="006E07FC" w:rsidRDefault="006E07FC">
            <w:pPr>
              <w:rPr>
                <w:b/>
              </w:rPr>
            </w:pPr>
          </w:p>
          <w:p w:rsidR="00573DD1" w:rsidRDefault="00573DD1">
            <w:pPr>
              <w:ind w:right="-248"/>
              <w:rPr>
                <w:b/>
              </w:rPr>
            </w:pPr>
          </w:p>
        </w:tc>
      </w:tr>
      <w:tr w:rsidR="00573DD1">
        <w:tc>
          <w:tcPr>
            <w:tcW w:w="9924" w:type="dxa"/>
            <w:vAlign w:val="center"/>
          </w:tcPr>
          <w:p w:rsidR="00573DD1" w:rsidRDefault="009A3D28">
            <w:pPr>
              <w:rPr>
                <w:b/>
              </w:rPr>
            </w:pPr>
            <w:r>
              <w:rPr>
                <w:b/>
                <w:sz w:val="24"/>
              </w:rPr>
              <w:lastRenderedPageBreak/>
              <w:t>Extra reading</w:t>
            </w:r>
          </w:p>
        </w:tc>
      </w:tr>
      <w:tr w:rsidR="00573DD1">
        <w:tc>
          <w:tcPr>
            <w:tcW w:w="9924" w:type="dxa"/>
          </w:tcPr>
          <w:p w:rsidR="00573DD1" w:rsidRDefault="00573DD1"/>
          <w:p w:rsidR="006E07FC" w:rsidRDefault="006E07FC" w:rsidP="006E07F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12529"/>
              </w:rPr>
              <w:t>Nursery World</w:t>
            </w:r>
            <w:r>
              <w:rPr>
                <w:rStyle w:val="normaltextrun"/>
                <w:rFonts w:ascii="Arial" w:hAnsi="Arial" w:cs="Arial"/>
                <w:color w:val="212529"/>
              </w:rPr>
              <w:t xml:space="preserve"> – provides a range of information about development</w:t>
            </w:r>
            <w:r>
              <w:rPr>
                <w:rStyle w:val="eop"/>
                <w:rFonts w:ascii="Arial" w:hAnsi="Arial" w:cs="Arial"/>
                <w:color w:val="212529"/>
              </w:rPr>
              <w:t> </w:t>
            </w:r>
          </w:p>
          <w:p w:rsidR="006E07FC" w:rsidRDefault="006E07FC" w:rsidP="006E07FC">
            <w:pPr>
              <w:pStyle w:val="paragraph"/>
              <w:spacing w:before="0" w:beforeAutospacing="0" w:after="0" w:afterAutospacing="0"/>
              <w:textAlignment w:val="baseline"/>
              <w:rPr>
                <w:rFonts w:ascii="Segoe UI" w:hAnsi="Segoe UI" w:cs="Segoe UI"/>
                <w:sz w:val="18"/>
                <w:szCs w:val="18"/>
              </w:rPr>
            </w:pPr>
            <w:hyperlink r:id="rId10" w:tgtFrame="_blank" w:history="1">
              <w:r>
                <w:rPr>
                  <w:rStyle w:val="normaltextrun"/>
                  <w:rFonts w:ascii="Arial" w:hAnsi="Arial" w:cs="Arial"/>
                  <w:color w:val="0000FF"/>
                  <w:u w:val="single"/>
                </w:rPr>
                <w:t>https://www.nurseryworld.co.uk/</w:t>
              </w:r>
            </w:hyperlink>
            <w:r>
              <w:rPr>
                <w:rStyle w:val="eop"/>
                <w:rFonts w:ascii="Arial" w:hAnsi="Arial" w:cs="Arial"/>
              </w:rPr>
              <w:t> </w:t>
            </w:r>
          </w:p>
          <w:p w:rsidR="00573DD1" w:rsidRDefault="00573DD1"/>
          <w:p w:rsidR="00573DD1" w:rsidRDefault="00573DD1"/>
          <w:p w:rsidR="006E07FC" w:rsidRDefault="006E07FC" w:rsidP="006E07F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12529"/>
              </w:rPr>
              <w:t>Birth to 5 matters</w:t>
            </w:r>
            <w:r>
              <w:rPr>
                <w:rStyle w:val="normaltextrun"/>
                <w:rFonts w:ascii="Arial" w:hAnsi="Arial" w:cs="Arial"/>
                <w:color w:val="212529"/>
              </w:rPr>
              <w:t xml:space="preserve"> – contain the non-statutory guidance for the Early Years Foundation Stage</w:t>
            </w:r>
            <w:r>
              <w:rPr>
                <w:rStyle w:val="eop"/>
                <w:rFonts w:ascii="Arial" w:hAnsi="Arial" w:cs="Arial"/>
                <w:color w:val="212529"/>
              </w:rPr>
              <w:t> </w:t>
            </w:r>
          </w:p>
          <w:p w:rsidR="006E07FC" w:rsidRDefault="006E07FC" w:rsidP="006E07FC">
            <w:pPr>
              <w:pStyle w:val="paragraph"/>
              <w:spacing w:before="0" w:beforeAutospacing="0" w:after="0" w:afterAutospacing="0"/>
              <w:textAlignment w:val="baseline"/>
              <w:rPr>
                <w:rStyle w:val="eop"/>
                <w:rFonts w:ascii="Arial" w:hAnsi="Arial" w:cs="Arial"/>
              </w:rPr>
            </w:pPr>
            <w:hyperlink r:id="rId11" w:tgtFrame="_blank" w:history="1">
              <w:r>
                <w:rPr>
                  <w:rStyle w:val="normaltextrun"/>
                  <w:rFonts w:ascii="Arial" w:hAnsi="Arial" w:cs="Arial"/>
                  <w:color w:val="0000FF"/>
                  <w:u w:val="single"/>
                </w:rPr>
                <w:t>https://birthto5matters.org.uk/</w:t>
              </w:r>
            </w:hyperlink>
            <w:r>
              <w:rPr>
                <w:rStyle w:val="eop"/>
                <w:rFonts w:ascii="Arial" w:hAnsi="Arial" w:cs="Arial"/>
              </w:rPr>
              <w:t> </w:t>
            </w:r>
          </w:p>
          <w:p w:rsidR="006E07FC" w:rsidRDefault="006E07FC" w:rsidP="006E07FC">
            <w:pPr>
              <w:pStyle w:val="paragraph"/>
              <w:spacing w:before="0" w:beforeAutospacing="0" w:after="0" w:afterAutospacing="0"/>
              <w:textAlignment w:val="baseline"/>
              <w:rPr>
                <w:rFonts w:ascii="Segoe UI" w:hAnsi="Segoe UI" w:cs="Segoe UI"/>
                <w:sz w:val="18"/>
                <w:szCs w:val="18"/>
              </w:rPr>
            </w:pPr>
          </w:p>
          <w:p w:rsidR="00573DD1" w:rsidRDefault="00573DD1"/>
          <w:p w:rsidR="006E07FC" w:rsidRDefault="006E07FC" w:rsidP="006E07F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12529"/>
              </w:rPr>
              <w:t xml:space="preserve">NSPCC </w:t>
            </w:r>
            <w:r>
              <w:rPr>
                <w:rStyle w:val="normaltextrun"/>
                <w:rFonts w:ascii="Arial" w:hAnsi="Arial" w:cs="Arial"/>
                <w:color w:val="212529"/>
              </w:rPr>
              <w:t>– Child health and development</w:t>
            </w:r>
            <w:r>
              <w:rPr>
                <w:rStyle w:val="eop"/>
                <w:rFonts w:ascii="Arial" w:hAnsi="Arial" w:cs="Arial"/>
                <w:color w:val="212529"/>
              </w:rPr>
              <w:t> </w:t>
            </w:r>
          </w:p>
          <w:p w:rsidR="006E07FC" w:rsidRDefault="006E07FC" w:rsidP="006E07FC">
            <w:pPr>
              <w:pStyle w:val="paragraph"/>
              <w:spacing w:before="0" w:beforeAutospacing="0" w:after="0" w:afterAutospacing="0"/>
              <w:textAlignment w:val="baseline"/>
              <w:rPr>
                <w:rFonts w:ascii="Segoe UI" w:hAnsi="Segoe UI" w:cs="Segoe UI"/>
                <w:sz w:val="18"/>
                <w:szCs w:val="18"/>
              </w:rPr>
            </w:pPr>
            <w:hyperlink r:id="rId12" w:tgtFrame="_blank" w:history="1">
              <w:r>
                <w:rPr>
                  <w:rStyle w:val="normaltextrun"/>
                  <w:rFonts w:ascii="Arial" w:hAnsi="Arial" w:cs="Arial"/>
                  <w:color w:val="0000FF"/>
                  <w:u w:val="single"/>
                </w:rPr>
                <w:t>https://learning.nspcc.org.uk/child-health-development</w:t>
              </w:r>
            </w:hyperlink>
            <w:r>
              <w:rPr>
                <w:rStyle w:val="eop"/>
                <w:rFonts w:ascii="Arial" w:hAnsi="Arial" w:cs="Arial"/>
              </w:rPr>
              <w:t> </w:t>
            </w:r>
          </w:p>
          <w:p w:rsidR="00573DD1" w:rsidRDefault="00573DD1"/>
          <w:p w:rsidR="00573DD1" w:rsidRDefault="00573DD1"/>
          <w:p w:rsidR="00573DD1" w:rsidRDefault="00573DD1"/>
          <w:p w:rsidR="00573DD1" w:rsidRDefault="00573DD1"/>
          <w:p w:rsidR="00573DD1" w:rsidRDefault="00573DD1"/>
          <w:p w:rsidR="00573DD1" w:rsidRDefault="00573DD1"/>
          <w:p w:rsidR="00573DD1" w:rsidRDefault="00573DD1"/>
          <w:p w:rsidR="00573DD1" w:rsidRDefault="00573DD1"/>
        </w:tc>
      </w:tr>
    </w:tbl>
    <w:p w:rsidR="00573DD1" w:rsidRDefault="00573DD1">
      <w:pPr>
        <w:rPr>
          <w:b/>
        </w:rPr>
      </w:pPr>
    </w:p>
    <w:sectPr w:rsidR="00573DD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E1C" w:rsidRDefault="00E16E1C">
      <w:pPr>
        <w:spacing w:after="0" w:line="240" w:lineRule="auto"/>
      </w:pPr>
      <w:r>
        <w:separator/>
      </w:r>
    </w:p>
  </w:endnote>
  <w:endnote w:type="continuationSeparator" w:id="0">
    <w:p w:rsidR="00E16E1C" w:rsidRDefault="00E1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28" w:rsidRDefault="009A3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28" w:rsidRDefault="009A3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28" w:rsidRDefault="009A3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E1C" w:rsidRDefault="00E16E1C">
      <w:pPr>
        <w:spacing w:after="0" w:line="240" w:lineRule="auto"/>
      </w:pPr>
      <w:r>
        <w:separator/>
      </w:r>
    </w:p>
  </w:footnote>
  <w:footnote w:type="continuationSeparator" w:id="0">
    <w:p w:rsidR="00E16E1C" w:rsidRDefault="00E16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28" w:rsidRDefault="009A3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DD1" w:rsidRDefault="009A3D28">
    <w:pPr>
      <w:jc w:val="center"/>
      <w:rPr>
        <w:sz w:val="24"/>
      </w:rPr>
    </w:pPr>
    <w:r>
      <w:rPr>
        <w:rFonts w:cs="Times New Roman"/>
        <w:noProof/>
        <w:sz w:val="24"/>
      </w:rPr>
      <mc:AlternateContent>
        <mc:Choice Requires="wpg">
          <w:drawing>
            <wp:anchor distT="0" distB="0" distL="114300" distR="114300" simplePos="0" relativeHeight="251660288" behindDoc="0" locked="0" layoutInCell="1" allowOverlap="1">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EC6D4" id="Group 13" o:spid="_x0000_s1026" style="position:absolute;margin-left:-43.45pt;margin-top:-3.9pt;width:102.75pt;height:24.75pt;z-index:251660288;mso-position-horizontal-relative:margin" coordorigin="10374,10798" coordsize="81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 o:spid="_x0000_s1027" type="#_x0000_t55" style="position:absolute;left:10762;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adj="13453" fillcolor="#c00000" stroked="f" strokecolor="black [0]" strokeweight="2pt">
                <v:fill opacity="46003f"/>
                <v:shadow color="black [0]"/>
                <v:textbox inset="2.88pt,2.88pt,2.88pt,2.88pt"/>
              </v:shape>
              <v:shape id="AutoShape 4" o:spid="_x0000_s1028" type="#_x0000_t55" style="position:absolute;left:10955;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adj="13453" fillcolor="#c00000" stroked="f" strokecolor="black [0]" strokeweight="2pt">
                <v:shadow color="black [0]"/>
                <v:textbox inset="2.88pt,2.88pt,2.88pt,2.88pt"/>
              </v:shape>
              <v:shape id="AutoShape 5" o:spid="_x0000_s1029" type="#_x0000_t55" style="position:absolute;left:10569;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adj="13453" fillcolor="#c00000" stroked="f" strokecolor="black [0]" strokeweight="2pt">
                <v:fill opacity="32896f"/>
                <v:shadow color="black [0]"/>
                <v:textbox inset="2.88pt,2.88pt,2.88pt,2.88pt"/>
              </v:shape>
              <v:shape id="AutoShape 6" o:spid="_x0000_s1030" type="#_x0000_t55" style="position:absolute;left:10374;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adj="13453" fillcolor="#c00000" stroked="f" strokecolor="black [0]" strokeweight="2pt">
                <v:fill opacity="13107f"/>
                <v:shadow color="black [0]"/>
                <v:textbox inset="2.88pt,2.88pt,2.88pt,2.88pt"/>
              </v:shape>
              <w10:wrap anchorx="margin"/>
            </v:group>
          </w:pict>
        </mc:Fallback>
      </mc:AlternateContent>
    </w:r>
    <w:r>
      <w:rPr>
        <w:noProof/>
        <w:sz w:val="24"/>
      </w:rPr>
      <w:drawing>
        <wp:anchor distT="0" distB="0" distL="114300" distR="114300" simplePos="0" relativeHeight="251658240" behindDoc="0" locked="0" layoutInCell="1" allowOverlap="1">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Pr>
        <w:b/>
        <w:sz w:val="36"/>
        <w:szCs w:val="32"/>
      </w:rPr>
      <w:t>Si</w:t>
    </w:r>
    <w:r>
      <w:rPr>
        <w:b/>
        <w:sz w:val="36"/>
      </w:rPr>
      <w:t>xth Form Summer Work 2025</w:t>
    </w:r>
  </w:p>
  <w:p w:rsidR="00573DD1" w:rsidRDefault="00573D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28" w:rsidRDefault="009A3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239C4"/>
    <w:multiLevelType w:val="hybridMultilevel"/>
    <w:tmpl w:val="29FE3E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163C65"/>
    <w:multiLevelType w:val="hybridMultilevel"/>
    <w:tmpl w:val="3F7845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D1"/>
    <w:rsid w:val="00293065"/>
    <w:rsid w:val="00573DD1"/>
    <w:rsid w:val="006E07FC"/>
    <w:rsid w:val="009A3D28"/>
    <w:rsid w:val="00E16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A9F08"/>
  <w15:chartTrackingRefBased/>
  <w15:docId w15:val="{2BDEFB1A-9D8D-4B4E-BF5F-DFE1796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rsid w:val="00293065"/>
    <w:pPr>
      <w:ind w:left="720"/>
      <w:contextualSpacing/>
    </w:pPr>
  </w:style>
  <w:style w:type="character" w:styleId="Hyperlink">
    <w:name w:val="Hyperlink"/>
    <w:basedOn w:val="DefaultParagraphFont"/>
    <w:uiPriority w:val="99"/>
    <w:unhideWhenUsed/>
    <w:rsid w:val="00293065"/>
    <w:rPr>
      <w:color w:val="0563C1" w:themeColor="hyperlink"/>
      <w:u w:val="single"/>
    </w:rPr>
  </w:style>
  <w:style w:type="character" w:styleId="UnresolvedMention">
    <w:name w:val="Unresolved Mention"/>
    <w:basedOn w:val="DefaultParagraphFont"/>
    <w:uiPriority w:val="99"/>
    <w:semiHidden/>
    <w:unhideWhenUsed/>
    <w:rsid w:val="00293065"/>
    <w:rPr>
      <w:color w:val="605E5C"/>
      <w:shd w:val="clear" w:color="auto" w:fill="E1DFDD"/>
    </w:rPr>
  </w:style>
  <w:style w:type="paragraph" w:customStyle="1" w:styleId="paragraph">
    <w:name w:val="paragraph"/>
    <w:basedOn w:val="Normal"/>
    <w:rsid w:val="006E07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E07FC"/>
  </w:style>
  <w:style w:type="character" w:customStyle="1" w:styleId="eop">
    <w:name w:val="eop"/>
    <w:basedOn w:val="DefaultParagraphFont"/>
    <w:rsid w:val="006E0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603525">
      <w:bodyDiv w:val="1"/>
      <w:marLeft w:val="0"/>
      <w:marRight w:val="0"/>
      <w:marTop w:val="0"/>
      <w:marBottom w:val="0"/>
      <w:divBdr>
        <w:top w:val="none" w:sz="0" w:space="0" w:color="auto"/>
        <w:left w:val="none" w:sz="0" w:space="0" w:color="auto"/>
        <w:bottom w:val="none" w:sz="0" w:space="0" w:color="auto"/>
        <w:right w:val="none" w:sz="0" w:space="0" w:color="auto"/>
      </w:divBdr>
      <w:divsChild>
        <w:div w:id="1870487844">
          <w:marLeft w:val="0"/>
          <w:marRight w:val="0"/>
          <w:marTop w:val="0"/>
          <w:marBottom w:val="0"/>
          <w:divBdr>
            <w:top w:val="none" w:sz="0" w:space="0" w:color="auto"/>
            <w:left w:val="none" w:sz="0" w:space="0" w:color="auto"/>
            <w:bottom w:val="none" w:sz="0" w:space="0" w:color="auto"/>
            <w:right w:val="none" w:sz="0" w:space="0" w:color="auto"/>
          </w:divBdr>
        </w:div>
        <w:div w:id="1306467508">
          <w:marLeft w:val="0"/>
          <w:marRight w:val="0"/>
          <w:marTop w:val="0"/>
          <w:marBottom w:val="0"/>
          <w:divBdr>
            <w:top w:val="none" w:sz="0" w:space="0" w:color="auto"/>
            <w:left w:val="none" w:sz="0" w:space="0" w:color="auto"/>
            <w:bottom w:val="none" w:sz="0" w:space="0" w:color="auto"/>
            <w:right w:val="none" w:sz="0" w:space="0" w:color="auto"/>
          </w:divBdr>
        </w:div>
      </w:divsChild>
    </w:div>
    <w:div w:id="1280450626">
      <w:bodyDiv w:val="1"/>
      <w:marLeft w:val="0"/>
      <w:marRight w:val="0"/>
      <w:marTop w:val="0"/>
      <w:marBottom w:val="0"/>
      <w:divBdr>
        <w:top w:val="none" w:sz="0" w:space="0" w:color="auto"/>
        <w:left w:val="none" w:sz="0" w:space="0" w:color="auto"/>
        <w:bottom w:val="none" w:sz="0" w:space="0" w:color="auto"/>
        <w:right w:val="none" w:sz="0" w:space="0" w:color="auto"/>
      </w:divBdr>
      <w:divsChild>
        <w:div w:id="340281889">
          <w:marLeft w:val="0"/>
          <w:marRight w:val="0"/>
          <w:marTop w:val="0"/>
          <w:marBottom w:val="0"/>
          <w:divBdr>
            <w:top w:val="none" w:sz="0" w:space="0" w:color="auto"/>
            <w:left w:val="none" w:sz="0" w:space="0" w:color="auto"/>
            <w:bottom w:val="none" w:sz="0" w:space="0" w:color="auto"/>
            <w:right w:val="none" w:sz="0" w:space="0" w:color="auto"/>
          </w:divBdr>
        </w:div>
        <w:div w:id="1681396509">
          <w:marLeft w:val="0"/>
          <w:marRight w:val="0"/>
          <w:marTop w:val="0"/>
          <w:marBottom w:val="0"/>
          <w:divBdr>
            <w:top w:val="none" w:sz="0" w:space="0" w:color="auto"/>
            <w:left w:val="none" w:sz="0" w:space="0" w:color="auto"/>
            <w:bottom w:val="none" w:sz="0" w:space="0" w:color="auto"/>
            <w:right w:val="none" w:sz="0" w:space="0" w:color="auto"/>
          </w:divBdr>
        </w:div>
      </w:divsChild>
    </w:div>
    <w:div w:id="1405496265">
      <w:bodyDiv w:val="1"/>
      <w:marLeft w:val="0"/>
      <w:marRight w:val="0"/>
      <w:marTop w:val="0"/>
      <w:marBottom w:val="0"/>
      <w:divBdr>
        <w:top w:val="none" w:sz="0" w:space="0" w:color="auto"/>
        <w:left w:val="none" w:sz="0" w:space="0" w:color="auto"/>
        <w:bottom w:val="none" w:sz="0" w:space="0" w:color="auto"/>
        <w:right w:val="none" w:sz="0" w:space="0" w:color="auto"/>
      </w:divBdr>
      <w:divsChild>
        <w:div w:id="1149861554">
          <w:marLeft w:val="0"/>
          <w:marRight w:val="0"/>
          <w:marTop w:val="0"/>
          <w:marBottom w:val="0"/>
          <w:divBdr>
            <w:top w:val="none" w:sz="0" w:space="0" w:color="auto"/>
            <w:left w:val="none" w:sz="0" w:space="0" w:color="auto"/>
            <w:bottom w:val="none" w:sz="0" w:space="0" w:color="auto"/>
            <w:right w:val="none" w:sz="0" w:space="0" w:color="auto"/>
          </w:divBdr>
        </w:div>
        <w:div w:id="819032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bspborochildrenshealth.nhs.uk/services/cambridgeshire-community-paediatrics/developmental-delay/genetic-condition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simplypsychology.org/naturevsnurture.html" TargetMode="External"/><Relationship Id="rId12" Type="http://schemas.openxmlformats.org/officeDocument/2006/relationships/hyperlink" Target="https://learning.nspcc.org.uk/child-health-developmen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rthto5matters.org.uk/"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www.nurseryworld.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conditions/" TargetMode="External"/><Relationship Id="rId14" Type="http://schemas.openxmlformats.org/officeDocument/2006/relationships/header" Target="header2.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8" ma:contentTypeDescription="Create a new document." ma:contentTypeScope="" ma:versionID="76015047d295ab2ab6fb0bb38b92783d">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2232b0e2fdd0729c05db7f1825d902f3"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9a6a31-fdfb-4004-be80-b2e3336632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f94c68-3a47-42a6-be9b-7b315d5a8e27}" ma:internalName="TaxCatchAll" ma:showField="CatchAllData" ma:web="0ff20ada-ea1e-4479-af96-12e7f68be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f20ada-ea1e-4479-af96-12e7f68be8f6" xsi:nil="true"/>
    <lcf76f155ced4ddcb4097134ff3c332f xmlns="3ae4bebc-5183-402f-9a72-94513702be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CAB48D-FF04-4DD7-B3CA-8857F3F8F912}"/>
</file>

<file path=customXml/itemProps2.xml><?xml version="1.0" encoding="utf-8"?>
<ds:datastoreItem xmlns:ds="http://schemas.openxmlformats.org/officeDocument/2006/customXml" ds:itemID="{7A16137F-7FF6-4146-9E93-4C14F6787D0F}"/>
</file>

<file path=customXml/itemProps3.xml><?xml version="1.0" encoding="utf-8"?>
<ds:datastoreItem xmlns:ds="http://schemas.openxmlformats.org/officeDocument/2006/customXml" ds:itemID="{4439F062-EE0E-4766-8A82-E09E1658B33B}"/>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Mrs K Kukkuk</cp:lastModifiedBy>
  <cp:revision>2</cp:revision>
  <dcterms:created xsi:type="dcterms:W3CDTF">2025-07-01T10:48:00Z</dcterms:created>
  <dcterms:modified xsi:type="dcterms:W3CDTF">2025-07-01T10:48:00Z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ies>
</file>