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trPr>
          <w:trHeight w:val="658"/>
        </w:trPr>
        <w:tc>
          <w:tcPr>
            <w:tcW w:w="9924" w:type="dxa"/>
            <w:vAlign w:val="center"/>
          </w:tcPr>
          <w:p w:rsidR="00573DD1" w:rsidRDefault="000A561C">
            <w:pPr>
              <w:jc w:val="center"/>
              <w:rPr>
                <w:b/>
              </w:rPr>
            </w:pPr>
            <w:r>
              <w:rPr>
                <w:b/>
                <w:sz w:val="36"/>
              </w:rPr>
              <w:t>Art: Textiles</w:t>
            </w:r>
          </w:p>
        </w:tc>
      </w:tr>
    </w:tbl>
    <w:p w:rsidR="00573DD1" w:rsidRDefault="00573DD1">
      <w:pPr>
        <w:ind w:left="-426"/>
        <w:rPr>
          <w:sz w:val="2"/>
        </w:rPr>
      </w:pPr>
    </w:p>
    <w:p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tc>
          <w:tcPr>
            <w:tcW w:w="9924" w:type="dxa"/>
            <w:vAlign w:val="center"/>
          </w:tcPr>
          <w:p w:rsidR="00573DD1" w:rsidRDefault="009A3D28">
            <w:pPr>
              <w:rPr>
                <w:b/>
              </w:rPr>
            </w:pPr>
            <w:r>
              <w:rPr>
                <w:b/>
              </w:rPr>
              <w:t>Tasks</w:t>
            </w:r>
          </w:p>
        </w:tc>
      </w:tr>
      <w:tr w:rsidR="00573DD1">
        <w:trPr>
          <w:trHeight w:val="7295"/>
        </w:trPr>
        <w:tc>
          <w:tcPr>
            <w:tcW w:w="9924" w:type="dxa"/>
          </w:tcPr>
          <w:p w:rsidR="00573DD1" w:rsidRDefault="00573DD1">
            <w:pPr>
              <w:rPr>
                <w:b/>
              </w:rPr>
            </w:pPr>
          </w:p>
          <w:p w:rsidR="000A561C" w:rsidRPr="000A561C" w:rsidRDefault="000A561C" w:rsidP="000A561C">
            <w:pPr>
              <w:rPr>
                <w:b/>
              </w:rPr>
            </w:pPr>
            <w:r w:rsidRPr="000A561C">
              <w:rPr>
                <w:b/>
                <w:bCs/>
              </w:rPr>
              <w:t xml:space="preserve">Over the summer we would like you to collect, record and capture what journeys means to you. </w:t>
            </w:r>
          </w:p>
          <w:p w:rsidR="000A561C" w:rsidRPr="000A561C" w:rsidRDefault="000A561C" w:rsidP="000A561C">
            <w:pPr>
              <w:rPr>
                <w:b/>
              </w:rPr>
            </w:pPr>
            <w:r w:rsidRPr="000A561C">
              <w:rPr>
                <w:b/>
                <w:bCs/>
              </w:rPr>
              <w:t>We have given you small A5 sketchbooks to work in. Try not to be precious, there isn’t a right or wrong. Use your mind maps from today to help you find areas to focus on</w:t>
            </w:r>
            <w:r>
              <w:rPr>
                <w:b/>
                <w:bCs/>
              </w:rPr>
              <w:t xml:space="preserve"> – if you did not attend the induction session then please begin by reading through the Tate Gallery article in the reading list and then creating a mind map of what journeys means to you, this will be our theme for the start of Year 12.</w:t>
            </w:r>
          </w:p>
          <w:p w:rsidR="000A561C" w:rsidRDefault="000A561C">
            <w:pPr>
              <w:rPr>
                <w:b/>
              </w:rPr>
            </w:pPr>
          </w:p>
          <w:p w:rsidR="000A561C" w:rsidRPr="000A561C" w:rsidRDefault="000A561C" w:rsidP="000A561C">
            <w:pPr>
              <w:rPr>
                <w:b/>
              </w:rPr>
            </w:pPr>
            <w:r w:rsidRPr="000A561C">
              <w:rPr>
                <w:b/>
              </w:rPr>
              <w:t xml:space="preserve">Journeys aren’t just about </w:t>
            </w:r>
            <w:proofErr w:type="gramStart"/>
            <w:r w:rsidRPr="000A561C">
              <w:rPr>
                <w:b/>
              </w:rPr>
              <w:t>travel,</w:t>
            </w:r>
            <w:proofErr w:type="gramEnd"/>
            <w:r w:rsidRPr="000A561C">
              <w:rPr>
                <w:b/>
              </w:rPr>
              <w:t xml:space="preserve"> these pages are meant to be an example of ways of recording so if you aren’t going on holiday this summer that’s ok. Record what journeys mean to you and collect things along the way – it could be a daily walk or bus you catch, it could be a day trip somewhere, it could be a personal journey in your summer of freedom after completing GCSEs! </w:t>
            </w:r>
          </w:p>
          <w:p w:rsidR="000A561C" w:rsidRDefault="000A561C">
            <w:pPr>
              <w:rPr>
                <w:b/>
              </w:rPr>
            </w:pPr>
          </w:p>
          <w:p w:rsidR="000A561C" w:rsidRPr="000A561C" w:rsidRDefault="000A561C" w:rsidP="000A561C">
            <w:pPr>
              <w:rPr>
                <w:b/>
              </w:rPr>
            </w:pPr>
            <w:r>
              <w:rPr>
                <w:b/>
              </w:rPr>
              <w:t>Suggestions for what you could including: d</w:t>
            </w:r>
            <w:r w:rsidRPr="000A561C">
              <w:rPr>
                <w:b/>
              </w:rPr>
              <w:t>raw, photograph, write, collect things (tickets, labels, packaging…), collage, stitch, print making, rubbings, flower/leaf pressing…</w:t>
            </w:r>
          </w:p>
          <w:p w:rsidR="000A561C" w:rsidRDefault="000A561C">
            <w:pPr>
              <w:rPr>
                <w:b/>
              </w:rPr>
            </w:pPr>
          </w:p>
          <w:p w:rsidR="000A561C" w:rsidRDefault="000A561C">
            <w:pPr>
              <w:rPr>
                <w:b/>
              </w:rPr>
            </w:pPr>
          </w:p>
          <w:p w:rsidR="00573DD1" w:rsidRDefault="000A561C">
            <w:pPr>
              <w:rPr>
                <w:b/>
              </w:rPr>
            </w:pPr>
            <w:r>
              <w:rPr>
                <w:b/>
              </w:rPr>
              <w:t>If you visit any galleries or museums, or discover an artist/textile designer that you like please also add this to your sketchbook. There are some links below of artists that work in mixed media and/or explore jouneys/storytelling.</w:t>
            </w:r>
            <w:bookmarkStart w:id="0" w:name="_GoBack"/>
            <w:bookmarkEnd w:id="0"/>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rPr>
                <w:b/>
              </w:rPr>
            </w:pPr>
          </w:p>
          <w:p w:rsidR="00573DD1" w:rsidRDefault="00573DD1">
            <w:pPr>
              <w:ind w:right="-248"/>
              <w:rPr>
                <w:b/>
              </w:rPr>
            </w:pPr>
          </w:p>
        </w:tc>
      </w:tr>
      <w:tr w:rsidR="00573DD1">
        <w:tc>
          <w:tcPr>
            <w:tcW w:w="9924" w:type="dxa"/>
            <w:vAlign w:val="center"/>
          </w:tcPr>
          <w:p w:rsidR="00573DD1" w:rsidRDefault="009A3D28">
            <w:pPr>
              <w:rPr>
                <w:b/>
              </w:rPr>
            </w:pPr>
            <w:r>
              <w:rPr>
                <w:b/>
                <w:sz w:val="24"/>
              </w:rPr>
              <w:t>Extra reading</w:t>
            </w:r>
          </w:p>
        </w:tc>
      </w:tr>
      <w:tr w:rsidR="00573DD1">
        <w:tc>
          <w:tcPr>
            <w:tcW w:w="9924" w:type="dxa"/>
          </w:tcPr>
          <w:p w:rsidR="000A561C" w:rsidRDefault="000A561C">
            <w:hyperlink r:id="rId6" w:history="1">
              <w:r>
                <w:rPr>
                  <w:rStyle w:val="Hyperlink"/>
                </w:rPr>
                <w:t>Journeys Coursework Guide | Tate</w:t>
              </w:r>
            </w:hyperlink>
          </w:p>
          <w:p w:rsidR="000A561C" w:rsidRDefault="000A561C"/>
          <w:p w:rsidR="000A561C" w:rsidRDefault="000A561C">
            <w:r>
              <w:t>Artists to help inspire:</w:t>
            </w:r>
          </w:p>
          <w:p w:rsidR="000A561C" w:rsidRDefault="000A561C"/>
          <w:p w:rsidR="000A561C" w:rsidRDefault="000A561C">
            <w:hyperlink r:id="rId7" w:history="1">
              <w:proofErr w:type="spellStart"/>
              <w:r>
                <w:rPr>
                  <w:rStyle w:val="Hyperlink"/>
                </w:rPr>
                <w:t>cas</w:t>
              </w:r>
              <w:proofErr w:type="spellEnd"/>
              <w:r>
                <w:rPr>
                  <w:rStyle w:val="Hyperlink"/>
                </w:rPr>
                <w:t xml:space="preserve"> </w:t>
              </w:r>
              <w:proofErr w:type="spellStart"/>
              <w:r>
                <w:rPr>
                  <w:rStyle w:val="Hyperlink"/>
                </w:rPr>
                <w:t>holmes</w:t>
              </w:r>
              <w:proofErr w:type="spellEnd"/>
              <w:r>
                <w:rPr>
                  <w:rStyle w:val="Hyperlink"/>
                </w:rPr>
                <w:t xml:space="preserve"> – Cas Holmes artist and author</w:t>
              </w:r>
            </w:hyperlink>
          </w:p>
          <w:p w:rsidR="000A561C" w:rsidRDefault="000A561C"/>
          <w:p w:rsidR="000A561C" w:rsidRDefault="000A561C">
            <w:hyperlink r:id="rId8" w:history="1">
              <w:r>
                <w:rPr>
                  <w:rStyle w:val="Hyperlink"/>
                </w:rPr>
                <w:t xml:space="preserve">Recording memories in stitch – </w:t>
              </w:r>
              <w:proofErr w:type="spellStart"/>
              <w:r>
                <w:rPr>
                  <w:rStyle w:val="Hyperlink"/>
                </w:rPr>
                <w:t>TextileArtist</w:t>
              </w:r>
              <w:proofErr w:type="spellEnd"/>
            </w:hyperlink>
          </w:p>
          <w:p w:rsidR="00573DD1" w:rsidRDefault="00573DD1"/>
          <w:p w:rsidR="000A561C" w:rsidRDefault="000A561C">
            <w:hyperlink r:id="rId9" w:history="1">
              <w:r>
                <w:rPr>
                  <w:rStyle w:val="Hyperlink"/>
                </w:rPr>
                <w:t xml:space="preserve">Carolina </w:t>
              </w:r>
              <w:proofErr w:type="spellStart"/>
              <w:r>
                <w:rPr>
                  <w:rStyle w:val="Hyperlink"/>
                </w:rPr>
                <w:t>Oneto</w:t>
              </w:r>
              <w:proofErr w:type="spellEnd"/>
              <w:r>
                <w:rPr>
                  <w:rStyle w:val="Hyperlink"/>
                </w:rPr>
                <w:t xml:space="preserve"> Exploring Textile Stories: A Journey Through Fabric Art</w:t>
              </w:r>
            </w:hyperlink>
          </w:p>
          <w:p w:rsidR="000A561C" w:rsidRDefault="000A561C"/>
          <w:p w:rsidR="000A561C" w:rsidRDefault="000A561C">
            <w:hyperlink r:id="rId10" w:history="1">
              <w:r>
                <w:rPr>
                  <w:rStyle w:val="Hyperlink"/>
                </w:rPr>
                <w:t xml:space="preserve">Textile Talk </w:t>
              </w:r>
              <w:proofErr w:type="gramStart"/>
              <w:r>
                <w:rPr>
                  <w:rStyle w:val="Hyperlink"/>
                </w:rPr>
                <w:t>With</w:t>
              </w:r>
              <w:proofErr w:type="gramEnd"/>
              <w:r>
                <w:rPr>
                  <w:rStyle w:val="Hyperlink"/>
                </w:rPr>
                <w:t xml:space="preserve"> Anne Kelly | School of Stitched Textiles</w:t>
              </w:r>
            </w:hyperlink>
          </w:p>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p w:rsidR="00573DD1" w:rsidRDefault="00573DD1"/>
        </w:tc>
      </w:tr>
    </w:tbl>
    <w:p w:rsidR="00573DD1" w:rsidRDefault="00573DD1">
      <w:pPr>
        <w:rPr>
          <w:b/>
        </w:rPr>
      </w:pPr>
    </w:p>
    <w:sectPr w:rsidR="00573D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B77" w:rsidRDefault="00874B77">
      <w:pPr>
        <w:spacing w:after="0" w:line="240" w:lineRule="auto"/>
      </w:pPr>
      <w:r>
        <w:separator/>
      </w:r>
    </w:p>
  </w:endnote>
  <w:endnote w:type="continuationSeparator" w:id="0">
    <w:p w:rsidR="00874B77" w:rsidRDefault="0087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B77" w:rsidRDefault="00874B77">
      <w:pPr>
        <w:spacing w:after="0" w:line="240" w:lineRule="auto"/>
      </w:pPr>
      <w:r>
        <w:separator/>
      </w:r>
    </w:p>
  </w:footnote>
  <w:footnote w:type="continuationSeparator" w:id="0">
    <w:p w:rsidR="00874B77" w:rsidRDefault="0087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28" w:rsidRDefault="009A3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0A561C"/>
    <w:rsid w:val="00573DD1"/>
    <w:rsid w:val="00874B77"/>
    <w:rsid w:val="009A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31AE"/>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0A5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04660">
      <w:bodyDiv w:val="1"/>
      <w:marLeft w:val="0"/>
      <w:marRight w:val="0"/>
      <w:marTop w:val="0"/>
      <w:marBottom w:val="0"/>
      <w:divBdr>
        <w:top w:val="none" w:sz="0" w:space="0" w:color="auto"/>
        <w:left w:val="none" w:sz="0" w:space="0" w:color="auto"/>
        <w:bottom w:val="none" w:sz="0" w:space="0" w:color="auto"/>
        <w:right w:val="none" w:sz="0" w:space="0" w:color="auto"/>
      </w:divBdr>
    </w:div>
    <w:div w:id="1091506268">
      <w:bodyDiv w:val="1"/>
      <w:marLeft w:val="0"/>
      <w:marRight w:val="0"/>
      <w:marTop w:val="0"/>
      <w:marBottom w:val="0"/>
      <w:divBdr>
        <w:top w:val="none" w:sz="0" w:space="0" w:color="auto"/>
        <w:left w:val="none" w:sz="0" w:space="0" w:color="auto"/>
        <w:bottom w:val="none" w:sz="0" w:space="0" w:color="auto"/>
        <w:right w:val="none" w:sz="0" w:space="0" w:color="auto"/>
      </w:divBdr>
    </w:div>
    <w:div w:id="20369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tileartist.org/recording-memories-in-stit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casholmes.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tate.org.uk/art/student-resource/exam-help/journey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ofst.org/textile-talk-with-anne-kelly/"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carolinaoneto.com/exploring-textile-stories-a-journey-through-fabric-ar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86790-C268-4CC5-9173-3A72C145D881}"/>
</file>

<file path=customXml/itemProps2.xml><?xml version="1.0" encoding="utf-8"?>
<ds:datastoreItem xmlns:ds="http://schemas.openxmlformats.org/officeDocument/2006/customXml" ds:itemID="{CA99203A-8E3F-4081-AA5F-0BD3C2277583}"/>
</file>

<file path=customXml/itemProps3.xml><?xml version="1.0" encoding="utf-8"?>
<ds:datastoreItem xmlns:ds="http://schemas.openxmlformats.org/officeDocument/2006/customXml" ds:itemID="{EAEBCB05-B8EF-4231-AA29-EF995CDBA014}"/>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J Meader</cp:lastModifiedBy>
  <cp:revision>5</cp:revision>
  <dcterms:created xsi:type="dcterms:W3CDTF">2024-06-06T14:35:00Z</dcterms:created>
  <dcterms:modified xsi:type="dcterms:W3CDTF">2025-07-09T10:00:00Z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